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0F9F9" w14:textId="77777777" w:rsidR="00D36270" w:rsidRPr="00E24546" w:rsidRDefault="0023421C" w:rsidP="00D36270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object w:dxaOrig="1440" w:dyaOrig="1440" w14:anchorId="574D01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2.2pt;margin-top:0;width:47.6pt;height:58.9pt;z-index:-251658752;mso-wrap-edited:f" wrapcoords="7200 0 3429 1641 686 3554 -343 9570 1029 17499 686 18046 7200 20780 9943 21327 11314 21327 12686 21327 20229 18046 20229 13124 21600 10390 21600 8749 20229 8749 20571 3281 16457 1641 9257 0 7200 0" o:allowincell="f">
            <v:imagedata r:id="rId6" o:title=""/>
            <w10:wrap type="through"/>
          </v:shape>
          <o:OLEObject Type="Embed" ProgID="MS_ClipArt_Gallery" ShapeID="_x0000_s1026" DrawAspect="Content" ObjectID="_1784536954" r:id="rId7"/>
        </w:object>
      </w:r>
    </w:p>
    <w:p w14:paraId="0E127E08" w14:textId="77777777" w:rsidR="00D36270" w:rsidRPr="00E24546" w:rsidRDefault="00D36270" w:rsidP="00D362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b/>
          <w:sz w:val="28"/>
          <w:szCs w:val="28"/>
          <w:lang w:val="ro-RO"/>
        </w:rPr>
        <w:t>REPUBLICA   MOLDOVA</w:t>
      </w:r>
      <w:r w:rsidRPr="00E24546">
        <w:rPr>
          <w:rFonts w:ascii="Times New Roman" w:hAnsi="Times New Roman" w:cs="Times New Roman"/>
          <w:b/>
          <w:sz w:val="28"/>
          <w:szCs w:val="28"/>
          <w:lang w:val="ro-RO"/>
        </w:rPr>
        <w:tab/>
        <w:t xml:space="preserve">                                                                                   РЕСПУБЛИКА МОЛДОВА</w:t>
      </w:r>
    </w:p>
    <w:p w14:paraId="7679B1B3" w14:textId="77777777" w:rsidR="00D36270" w:rsidRPr="00E24546" w:rsidRDefault="00D36270" w:rsidP="00D36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b/>
          <w:sz w:val="28"/>
          <w:szCs w:val="28"/>
          <w:lang w:val="ro-RO"/>
        </w:rPr>
        <w:t>CONSILIUL   RAIONAL                                                                                    РАЙОННЫЙ СОВЕТ</w:t>
      </w:r>
    </w:p>
    <w:p w14:paraId="42283F66" w14:textId="77777777" w:rsidR="00641365" w:rsidRPr="00E24546" w:rsidRDefault="00641365" w:rsidP="00D36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5A31418" w14:textId="524F2AC2" w:rsidR="00D36270" w:rsidRPr="00E24546" w:rsidRDefault="00D36270" w:rsidP="00D36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b/>
          <w:sz w:val="28"/>
          <w:szCs w:val="28"/>
          <w:lang w:val="ro-RO"/>
        </w:rPr>
        <w:t>РЫШКАНЬ</w:t>
      </w:r>
    </w:p>
    <w:p w14:paraId="4C469E21" w14:textId="77777777" w:rsidR="00D36270" w:rsidRPr="00E24546" w:rsidRDefault="00D36270" w:rsidP="00D36270">
      <w:pPr>
        <w:spacing w:after="0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</w:t>
      </w:r>
    </w:p>
    <w:p w14:paraId="4C2D47C8" w14:textId="26961594" w:rsidR="00D26C6A" w:rsidRPr="00E24546" w:rsidRDefault="00E24546" w:rsidP="00D26C6A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                             Proiect</w:t>
      </w:r>
    </w:p>
    <w:p w14:paraId="00279DCD" w14:textId="4C9715C4" w:rsidR="00D26C6A" w:rsidRDefault="00D26C6A" w:rsidP="00D26C6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24546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E24546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E24546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E24546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Pr="00E24546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 xml:space="preserve">D E C I Z </w:t>
      </w:r>
      <w:proofErr w:type="gramStart"/>
      <w:r w:rsidRPr="00E2454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E24546">
        <w:rPr>
          <w:rFonts w:ascii="Times New Roman" w:hAnsi="Times New Roman" w:cs="Times New Roman"/>
          <w:b/>
          <w:bCs/>
          <w:sz w:val="28"/>
          <w:szCs w:val="28"/>
          <w:lang w:val="en-US"/>
        </w:rPr>
        <w:t>A  nr</w:t>
      </w:r>
      <w:proofErr w:type="gramEnd"/>
      <w:r w:rsidR="00E24546">
        <w:rPr>
          <w:rFonts w:ascii="Times New Roman" w:hAnsi="Times New Roman" w:cs="Times New Roman"/>
          <w:b/>
          <w:bCs/>
          <w:sz w:val="28"/>
          <w:szCs w:val="28"/>
          <w:lang w:val="en-US"/>
        </w:rPr>
        <w:t>. 00/00</w:t>
      </w:r>
    </w:p>
    <w:p w14:paraId="1ADCD645" w14:textId="6EAB99CF" w:rsidR="00D26C6A" w:rsidRPr="00E24546" w:rsidRDefault="00E24546" w:rsidP="00D26C6A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Din      august 2024   </w:t>
      </w:r>
      <w:r w:rsidR="00890219" w:rsidRPr="00E24546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    </w:t>
      </w:r>
      <w:r w:rsidR="00D26C6A" w:rsidRPr="00E24546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D26C6A" w:rsidRPr="00E24546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D26C6A" w:rsidRPr="00E24546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D26C6A" w:rsidRPr="00E24546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D26C6A" w:rsidRPr="00E24546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D26C6A" w:rsidRPr="00E24546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D26C6A" w:rsidRPr="00E24546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D26C6A" w:rsidRPr="00E24546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D26C6A" w:rsidRPr="00E24546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="00D26C6A" w:rsidRPr="00E24546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</w:p>
    <w:p w14:paraId="06D42F45" w14:textId="0759304F" w:rsidR="00E936B8" w:rsidRDefault="00D26C6A" w:rsidP="00D362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 Cu privire la transmiterea </w:t>
      </w:r>
      <w:r w:rsidR="00E24546">
        <w:rPr>
          <w:rFonts w:ascii="Times New Roman" w:hAnsi="Times New Roman" w:cs="Times New Roman"/>
          <w:b/>
          <w:bCs/>
          <w:sz w:val="28"/>
          <w:szCs w:val="28"/>
          <w:lang w:val="ro-RO"/>
        </w:rPr>
        <w:t>în comodat a bunului material</w:t>
      </w:r>
    </w:p>
    <w:p w14:paraId="039EF96E" w14:textId="4B3D173A" w:rsidR="00E24546" w:rsidRDefault="00E24546" w:rsidP="00D362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Agenției Teritirială de Asistență Socială Nord, pentru Structura Teritirială</w:t>
      </w:r>
    </w:p>
    <w:p w14:paraId="01B0F17E" w14:textId="03BE7C26" w:rsidR="00E24546" w:rsidRPr="00E24546" w:rsidRDefault="00E24546" w:rsidP="00D3627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Asistență Socială Rîșcani.</w:t>
      </w:r>
    </w:p>
    <w:p w14:paraId="06250224" w14:textId="3A186B05" w:rsidR="00D26C6A" w:rsidRPr="00E24546" w:rsidRDefault="00D26C6A" w:rsidP="00E245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b/>
          <w:bCs/>
          <w:sz w:val="28"/>
          <w:szCs w:val="28"/>
          <w:lang w:val="ro-RO"/>
        </w:rPr>
        <w:t> </w:t>
      </w:r>
    </w:p>
    <w:p w14:paraId="54CFD64D" w14:textId="24864513" w:rsidR="00D26C6A" w:rsidRPr="00E24546" w:rsidRDefault="00D26C6A" w:rsidP="00267D7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sz w:val="28"/>
          <w:szCs w:val="28"/>
          <w:lang w:val="ro-RO"/>
        </w:rPr>
        <w:t>  </w:t>
      </w:r>
      <w:r w:rsidR="009F295D" w:rsidRPr="00E24546">
        <w:rPr>
          <w:rFonts w:ascii="Times New Roman" w:hAnsi="Times New Roman" w:cs="Times New Roman"/>
          <w:sz w:val="28"/>
          <w:szCs w:val="28"/>
          <w:lang w:val="ro-RO"/>
        </w:rPr>
        <w:t>       În conformitate cu art.6</w:t>
      </w:r>
      <w:r w:rsidRPr="00E24546">
        <w:rPr>
          <w:rFonts w:ascii="Times New Roman" w:hAnsi="Times New Roman" w:cs="Times New Roman"/>
          <w:sz w:val="28"/>
          <w:szCs w:val="28"/>
          <w:lang w:val="ro-RO"/>
        </w:rPr>
        <w:t xml:space="preserve"> alin. (2)</w:t>
      </w:r>
      <w:r w:rsidR="009F295D" w:rsidRPr="00E24546">
        <w:rPr>
          <w:rFonts w:ascii="Times New Roman" w:hAnsi="Times New Roman" w:cs="Times New Roman"/>
          <w:sz w:val="28"/>
          <w:szCs w:val="28"/>
          <w:lang w:val="ro-RO"/>
        </w:rPr>
        <w:t xml:space="preserve">, art. 43 alin.(1), lit. d) </w:t>
      </w:r>
      <w:r w:rsidRPr="00E24546">
        <w:rPr>
          <w:rFonts w:ascii="Times New Roman" w:hAnsi="Times New Roman" w:cs="Times New Roman"/>
          <w:sz w:val="28"/>
          <w:szCs w:val="28"/>
          <w:lang w:val="ro-RO"/>
        </w:rPr>
        <w:t xml:space="preserve"> din Legea nr. 436/2006 privind administrația publică locală,</w:t>
      </w:r>
      <w:r w:rsidR="009F295D" w:rsidRPr="00E2454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839DE">
        <w:rPr>
          <w:rFonts w:ascii="Times New Roman" w:hAnsi="Times New Roman" w:cs="Times New Roman"/>
          <w:sz w:val="28"/>
          <w:szCs w:val="28"/>
          <w:lang w:val="ro-RO"/>
        </w:rPr>
        <w:t xml:space="preserve">conform </w:t>
      </w:r>
      <w:r w:rsidR="009F295D" w:rsidRPr="00E24546">
        <w:rPr>
          <w:rFonts w:ascii="Times New Roman" w:hAnsi="Times New Roman" w:cs="Times New Roman"/>
          <w:sz w:val="28"/>
          <w:szCs w:val="28"/>
          <w:lang w:val="ro-RO"/>
        </w:rPr>
        <w:t>Regulamentului cu privire la modul de transmitere a bunurilor proprietate p</w:t>
      </w:r>
      <w:r w:rsidR="001839DE">
        <w:rPr>
          <w:rFonts w:ascii="Times New Roman" w:hAnsi="Times New Roman" w:cs="Times New Roman"/>
          <w:sz w:val="28"/>
          <w:szCs w:val="28"/>
          <w:lang w:val="ro-RO"/>
        </w:rPr>
        <w:t>ublică aprobat prin Hotărârea Guvernului nr.901/2015, ținând cont de solicitarea</w:t>
      </w:r>
      <w:r w:rsidR="008B2E44">
        <w:rPr>
          <w:rFonts w:ascii="Times New Roman" w:hAnsi="Times New Roman" w:cs="Times New Roman"/>
          <w:sz w:val="28"/>
          <w:szCs w:val="28"/>
          <w:lang w:val="ro-RO"/>
        </w:rPr>
        <w:t xml:space="preserve"> Agenției Teritorială de Asistență Socială Nord nr. 492 din 07.08.2024.</w:t>
      </w:r>
    </w:p>
    <w:p w14:paraId="445D1CCB" w14:textId="77777777" w:rsidR="00D26C6A" w:rsidRPr="00E24546" w:rsidRDefault="00D26C6A" w:rsidP="00267D7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sz w:val="28"/>
          <w:szCs w:val="28"/>
          <w:lang w:val="ro-RO"/>
        </w:rPr>
        <w:t>  </w:t>
      </w:r>
    </w:p>
    <w:p w14:paraId="714E7967" w14:textId="231FD5AF" w:rsidR="00940C9A" w:rsidRPr="001839DE" w:rsidRDefault="00C66F85" w:rsidP="001839D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                </w:t>
      </w:r>
      <w:r w:rsidR="001839DE">
        <w:rPr>
          <w:rFonts w:ascii="Times New Roman" w:hAnsi="Times New Roman" w:cs="Times New Roman"/>
          <w:b/>
          <w:bCs/>
          <w:sz w:val="28"/>
          <w:szCs w:val="28"/>
          <w:lang w:val="ro-RO"/>
        </w:rPr>
        <w:t>Consiliul Raional Rîșcan</w:t>
      </w:r>
      <w:r w:rsidR="00D36270" w:rsidRPr="00E24546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E24546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D26C6A" w:rsidRPr="00E24546">
        <w:rPr>
          <w:rFonts w:ascii="Times New Roman" w:hAnsi="Times New Roman" w:cs="Times New Roman"/>
          <w:b/>
          <w:bCs/>
          <w:sz w:val="28"/>
          <w:szCs w:val="28"/>
          <w:lang w:val="ro-RO"/>
        </w:rPr>
        <w:t>D E C I D</w:t>
      </w:r>
      <w:r w:rsidR="001839D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E</w:t>
      </w:r>
      <w:r w:rsidR="001839DE" w:rsidRPr="001839DE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337D410B" w14:textId="2FD11D0D" w:rsidR="00B21D40" w:rsidRPr="00E24546" w:rsidRDefault="00C41432" w:rsidP="00B21D40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sz w:val="28"/>
          <w:szCs w:val="28"/>
          <w:lang w:val="ro-RO"/>
        </w:rPr>
        <w:t>Se acceptă</w:t>
      </w:r>
      <w:r w:rsidR="001839DE">
        <w:rPr>
          <w:rFonts w:ascii="Times New Roman" w:hAnsi="Times New Roman" w:cs="Times New Roman"/>
          <w:sz w:val="28"/>
          <w:szCs w:val="28"/>
          <w:lang w:val="ro-RO"/>
        </w:rPr>
        <w:t xml:space="preserve"> transmiterea în comodat a bunului material (unitate de transport</w:t>
      </w:r>
      <w:r w:rsidR="00F43C32">
        <w:rPr>
          <w:rFonts w:ascii="Times New Roman" w:hAnsi="Times New Roman" w:cs="Times New Roman"/>
          <w:sz w:val="28"/>
          <w:szCs w:val="28"/>
          <w:lang w:val="ro-RO"/>
        </w:rPr>
        <w:t xml:space="preserve"> nr. RAP 001</w:t>
      </w:r>
      <w:r w:rsidR="00F066A5">
        <w:rPr>
          <w:rFonts w:ascii="Times New Roman" w:hAnsi="Times New Roman" w:cs="Times New Roman"/>
          <w:sz w:val="28"/>
          <w:szCs w:val="28"/>
          <w:lang w:val="ro-RO"/>
        </w:rPr>
        <w:t>) din administrarea Aparatului președintelui în valoare</w:t>
      </w:r>
      <w:r w:rsidR="00F43C32">
        <w:rPr>
          <w:rFonts w:ascii="Times New Roman" w:hAnsi="Times New Roman" w:cs="Times New Roman"/>
          <w:sz w:val="28"/>
          <w:szCs w:val="28"/>
          <w:lang w:val="ro-RO"/>
        </w:rPr>
        <w:t xml:space="preserve"> de 232017,50 lei</w:t>
      </w:r>
      <w:r w:rsidR="004228F6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F43C32">
        <w:rPr>
          <w:rFonts w:ascii="Times New Roman" w:hAnsi="Times New Roman" w:cs="Times New Roman"/>
          <w:sz w:val="28"/>
          <w:szCs w:val="28"/>
          <w:lang w:val="ro-RO"/>
        </w:rPr>
        <w:t xml:space="preserve"> Agenției Teritorială de Asistență Socială Nord, pentru Structura Teritirială Asistență Socială Rîșcani</w:t>
      </w:r>
      <w:r w:rsidR="00B21D40" w:rsidRPr="00E24546">
        <w:rPr>
          <w:rFonts w:ascii="Times New Roman" w:hAnsi="Times New Roman" w:cs="Times New Roman"/>
          <w:sz w:val="28"/>
          <w:szCs w:val="28"/>
          <w:lang w:val="ro-RO"/>
        </w:rPr>
        <w:t xml:space="preserve"> conform Anexei nr.1.</w:t>
      </w:r>
    </w:p>
    <w:p w14:paraId="5F584571" w14:textId="70034197" w:rsidR="00F066A5" w:rsidRPr="00F43C32" w:rsidRDefault="0082697F" w:rsidP="00F066A5">
      <w:pPr>
        <w:numPr>
          <w:ilvl w:val="0"/>
          <w:numId w:val="1"/>
        </w:numPr>
        <w:spacing w:after="0" w:line="276" w:lineRule="auto"/>
        <w:ind w:left="0"/>
        <w:rPr>
          <w:rFonts w:ascii="Times New Roman" w:hAnsi="Times New Roman" w:cs="Times New Roman"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sz w:val="28"/>
          <w:szCs w:val="28"/>
          <w:lang w:val="ro-RO"/>
        </w:rPr>
        <w:t xml:space="preserve">Se </w:t>
      </w:r>
      <w:r w:rsidR="00F43C32">
        <w:rPr>
          <w:rFonts w:ascii="Times New Roman" w:hAnsi="Times New Roman" w:cs="Times New Roman"/>
          <w:sz w:val="28"/>
          <w:szCs w:val="28"/>
          <w:lang w:val="ro-RO"/>
        </w:rPr>
        <w:t xml:space="preserve">încredințează atribuția privind semnarea contractului de comodat </w:t>
      </w:r>
      <w:r w:rsidRPr="00E24546">
        <w:rPr>
          <w:rFonts w:ascii="Times New Roman" w:hAnsi="Times New Roman" w:cs="Times New Roman"/>
          <w:sz w:val="28"/>
          <w:szCs w:val="28"/>
          <w:lang w:val="ro-RO"/>
        </w:rPr>
        <w:t xml:space="preserve"> Președintelui raionului Rîșcani, dl Vladimir Mizdrenc</w:t>
      </w:r>
      <w:r w:rsidR="00F43C32">
        <w:rPr>
          <w:rFonts w:ascii="Times New Roman" w:hAnsi="Times New Roman" w:cs="Times New Roman"/>
          <w:sz w:val="28"/>
          <w:szCs w:val="28"/>
          <w:lang w:val="ro-RO"/>
        </w:rPr>
        <w:t>o pe termen de un an.</w:t>
      </w:r>
    </w:p>
    <w:p w14:paraId="122463C9" w14:textId="534BABBA" w:rsidR="00D26C6A" w:rsidRPr="00E24546" w:rsidRDefault="00F43C32" w:rsidP="00B21D4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B21D40" w:rsidRPr="00E24546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F066A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B21D40" w:rsidRPr="00E2454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D26C6A" w:rsidRPr="00E24546">
        <w:rPr>
          <w:rFonts w:ascii="Times New Roman" w:hAnsi="Times New Roman" w:cs="Times New Roman"/>
          <w:sz w:val="28"/>
          <w:szCs w:val="28"/>
          <w:lang w:val="ro-RO"/>
        </w:rPr>
        <w:t>Executarea</w:t>
      </w:r>
      <w:r w:rsidR="00F066A5">
        <w:rPr>
          <w:rFonts w:ascii="Times New Roman" w:hAnsi="Times New Roman" w:cs="Times New Roman"/>
          <w:sz w:val="28"/>
          <w:szCs w:val="28"/>
          <w:lang w:val="ro-RO"/>
        </w:rPr>
        <w:t xml:space="preserve"> prezentei</w:t>
      </w:r>
      <w:r w:rsidR="00D26C6A" w:rsidRPr="00E24546">
        <w:rPr>
          <w:rFonts w:ascii="Times New Roman" w:hAnsi="Times New Roman" w:cs="Times New Roman"/>
          <w:sz w:val="28"/>
          <w:szCs w:val="28"/>
          <w:lang w:val="ro-RO"/>
        </w:rPr>
        <w:t xml:space="preserve"> deciziei se pune</w:t>
      </w:r>
      <w:r w:rsidR="003A4274" w:rsidRPr="00E24546">
        <w:rPr>
          <w:rFonts w:ascii="Times New Roman" w:hAnsi="Times New Roman" w:cs="Times New Roman"/>
          <w:sz w:val="28"/>
          <w:szCs w:val="28"/>
          <w:lang w:val="ro-RO"/>
        </w:rPr>
        <w:t xml:space="preserve"> în sarcina dnei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Turea Mariana vicepreședinta raionului</w:t>
      </w:r>
      <w:r w:rsidR="00D26C6A" w:rsidRPr="00E24546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1914D363" w14:textId="5FCD75D8" w:rsidR="003A4274" w:rsidRPr="00E24546" w:rsidRDefault="00F43C32" w:rsidP="00B21D40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B21D40" w:rsidRPr="00E24546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3A4274" w:rsidRPr="00E24546">
        <w:rPr>
          <w:rFonts w:ascii="Times New Roman" w:hAnsi="Times New Roman" w:cs="Times New Roman"/>
          <w:sz w:val="28"/>
          <w:szCs w:val="28"/>
          <w:lang w:val="ro-RO"/>
        </w:rPr>
        <w:t xml:space="preserve"> Controlul executării deciziei se pune în sarcina comisiei consultative de specialitate pentru activități social- culturale, învățământ, procecția socială, sănătate publică, muncă, administrație publică și drept și comisiei consultative de specialitate pentru activități economico- financiare și comerț.</w:t>
      </w:r>
    </w:p>
    <w:p w14:paraId="4EFE4DBD" w14:textId="77777777" w:rsidR="003A4274" w:rsidRPr="00E24546" w:rsidRDefault="003A4274" w:rsidP="00267D73">
      <w:pPr>
        <w:pStyle w:val="a6"/>
        <w:spacing w:line="276" w:lineRule="auto"/>
        <w:ind w:hanging="283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14:paraId="0CF91E29" w14:textId="77777777" w:rsidR="003A4274" w:rsidRPr="00E24546" w:rsidRDefault="003A4274" w:rsidP="00267D73">
      <w:pPr>
        <w:pStyle w:val="a6"/>
        <w:spacing w:line="276" w:lineRule="auto"/>
        <w:ind w:hanging="283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4C06BDD8" w14:textId="256C9817" w:rsidR="003A4274" w:rsidRPr="00E24546" w:rsidRDefault="003A4274" w:rsidP="00267D73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b/>
          <w:sz w:val="28"/>
          <w:szCs w:val="28"/>
          <w:lang w:val="ro-RO"/>
        </w:rPr>
        <w:t>Președinte așl ședinței</w:t>
      </w:r>
    </w:p>
    <w:p w14:paraId="52135F41" w14:textId="77777777" w:rsidR="00B21D40" w:rsidRPr="00E24546" w:rsidRDefault="00B21D40" w:rsidP="00267D73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9ADF517" w14:textId="77777777" w:rsidR="003A4274" w:rsidRPr="00E24546" w:rsidRDefault="003A4274" w:rsidP="00267D73">
      <w:pPr>
        <w:pStyle w:val="a6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b/>
          <w:sz w:val="28"/>
          <w:szCs w:val="28"/>
          <w:lang w:val="ro-RO"/>
        </w:rPr>
        <w:t>Secretar al Consiliului raional                                         Rodica POSTOLACHI</w:t>
      </w:r>
    </w:p>
    <w:p w14:paraId="61A0433A" w14:textId="77777777" w:rsidR="003A4274" w:rsidRPr="00E24546" w:rsidRDefault="003A4274" w:rsidP="00267D7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C3FFA09" w14:textId="77777777" w:rsidR="00D26C6A" w:rsidRPr="00E24546" w:rsidRDefault="00C66F85" w:rsidP="00267D7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b/>
          <w:bCs/>
          <w:sz w:val="28"/>
          <w:szCs w:val="28"/>
          <w:lang w:val="ro-RO"/>
        </w:rPr>
        <w:lastRenderedPageBreak/>
        <w:t xml:space="preserve">                                                              </w:t>
      </w:r>
    </w:p>
    <w:p w14:paraId="044F61BE" w14:textId="1EB15CDD" w:rsidR="003A4274" w:rsidRPr="00E24546" w:rsidRDefault="00D26C6A" w:rsidP="00267D73">
      <w:pPr>
        <w:pStyle w:val="a6"/>
        <w:spacing w:line="276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24546">
        <w:rPr>
          <w:rFonts w:ascii="Times New Roman" w:hAnsi="Times New Roman" w:cs="Times New Roman"/>
          <w:b/>
          <w:bCs/>
          <w:sz w:val="28"/>
          <w:szCs w:val="28"/>
          <w:lang w:val="ro-RO"/>
        </w:rPr>
        <w:t>     </w:t>
      </w:r>
    </w:p>
    <w:p w14:paraId="74655D95" w14:textId="65876FC1" w:rsidR="00D26C6A" w:rsidRPr="00142F80" w:rsidRDefault="00D26C6A" w:rsidP="00267D7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E24546">
        <w:rPr>
          <w:rFonts w:ascii="Times New Roman" w:hAnsi="Times New Roman" w:cs="Times New Roman"/>
          <w:b/>
          <w:bCs/>
          <w:sz w:val="28"/>
          <w:szCs w:val="28"/>
          <w:lang w:val="ro-RO"/>
        </w:rPr>
        <w:t>                                                                   </w:t>
      </w:r>
    </w:p>
    <w:p w14:paraId="788EE0A0" w14:textId="4F2FCDD5" w:rsidR="00E0508A" w:rsidRPr="00142F80" w:rsidRDefault="00E0508A" w:rsidP="00267D7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42F8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</w:t>
      </w:r>
      <w:r w:rsidR="00142F80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142F80">
        <w:rPr>
          <w:rFonts w:ascii="Times New Roman" w:hAnsi="Times New Roman" w:cs="Times New Roman"/>
          <w:sz w:val="24"/>
          <w:szCs w:val="24"/>
          <w:lang w:val="ro-RO"/>
        </w:rPr>
        <w:t xml:space="preserve"> Anexa nr. 1 la decizia      </w:t>
      </w:r>
    </w:p>
    <w:p w14:paraId="7F2F90FC" w14:textId="6DB25953" w:rsidR="00E0508A" w:rsidRPr="00142F80" w:rsidRDefault="00E0508A" w:rsidP="00267D7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42F8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="00142F8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</w:t>
      </w:r>
      <w:r w:rsidRPr="00142F80">
        <w:rPr>
          <w:rFonts w:ascii="Times New Roman" w:hAnsi="Times New Roman" w:cs="Times New Roman"/>
          <w:sz w:val="24"/>
          <w:szCs w:val="24"/>
          <w:lang w:val="ro-RO"/>
        </w:rPr>
        <w:t xml:space="preserve">      Consiliul Raional Rîșcani nr. din</w:t>
      </w:r>
    </w:p>
    <w:p w14:paraId="6C184265" w14:textId="77777777" w:rsidR="00E0508A" w:rsidRPr="00142F80" w:rsidRDefault="00E0508A" w:rsidP="00267D7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2217AA1E" w14:textId="77777777" w:rsidR="00E0508A" w:rsidRDefault="00E0508A" w:rsidP="00267D7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136C3B10" w14:textId="77777777" w:rsidR="00E0508A" w:rsidRDefault="00E0508A" w:rsidP="00267D7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E0508A" w14:paraId="64263E33" w14:textId="77777777" w:rsidTr="00E0508A">
        <w:tc>
          <w:tcPr>
            <w:tcW w:w="1925" w:type="dxa"/>
          </w:tcPr>
          <w:p w14:paraId="7EB6C41D" w14:textId="37B55D19" w:rsidR="00E0508A" w:rsidRPr="00E0508A" w:rsidRDefault="00E0508A" w:rsidP="00267D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de înmatriculare</w:t>
            </w:r>
          </w:p>
        </w:tc>
        <w:tc>
          <w:tcPr>
            <w:tcW w:w="1926" w:type="dxa"/>
          </w:tcPr>
          <w:p w14:paraId="448E91C2" w14:textId="5E74D62D" w:rsidR="00E0508A" w:rsidRPr="00E0508A" w:rsidRDefault="00E0508A" w:rsidP="00267D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Denumirea unității de transport</w:t>
            </w:r>
          </w:p>
        </w:tc>
        <w:tc>
          <w:tcPr>
            <w:tcW w:w="1926" w:type="dxa"/>
          </w:tcPr>
          <w:p w14:paraId="2C7A97D2" w14:textId="16B03590" w:rsidR="00E0508A" w:rsidRPr="00E0508A" w:rsidRDefault="00E0508A" w:rsidP="00267D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Costul de bilanț</w:t>
            </w:r>
            <w:r w:rsidR="00142F8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al unității de transport</w:t>
            </w:r>
          </w:p>
        </w:tc>
        <w:tc>
          <w:tcPr>
            <w:tcW w:w="1926" w:type="dxa"/>
          </w:tcPr>
          <w:p w14:paraId="761F0CAE" w14:textId="3F3F7975" w:rsidR="00E0508A" w:rsidRPr="00142F80" w:rsidRDefault="00142F80" w:rsidP="00267D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Anul producerii</w:t>
            </w:r>
          </w:p>
        </w:tc>
        <w:tc>
          <w:tcPr>
            <w:tcW w:w="1926" w:type="dxa"/>
          </w:tcPr>
          <w:p w14:paraId="203674A9" w14:textId="29A3829C" w:rsidR="00E0508A" w:rsidRPr="00142F80" w:rsidRDefault="00142F80" w:rsidP="00267D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Uzura calculate în suma de</w:t>
            </w:r>
          </w:p>
        </w:tc>
      </w:tr>
      <w:tr w:rsidR="00E0508A" w14:paraId="7B270FDF" w14:textId="77777777" w:rsidTr="00E0508A">
        <w:tc>
          <w:tcPr>
            <w:tcW w:w="1925" w:type="dxa"/>
          </w:tcPr>
          <w:p w14:paraId="2A2D1D52" w14:textId="4F8F35B3" w:rsidR="00E0508A" w:rsidRPr="00142F80" w:rsidRDefault="00142F80" w:rsidP="00267D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RAP 001</w:t>
            </w:r>
          </w:p>
        </w:tc>
        <w:tc>
          <w:tcPr>
            <w:tcW w:w="1926" w:type="dxa"/>
          </w:tcPr>
          <w:p w14:paraId="1FCA90C2" w14:textId="2E7C6F5C" w:rsidR="00E0508A" w:rsidRPr="00142F80" w:rsidRDefault="00142F80" w:rsidP="00267D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Școda Octavia </w:t>
            </w:r>
          </w:p>
        </w:tc>
        <w:tc>
          <w:tcPr>
            <w:tcW w:w="1926" w:type="dxa"/>
          </w:tcPr>
          <w:p w14:paraId="39201E45" w14:textId="57D2FE18" w:rsidR="00E0508A" w:rsidRPr="00142F80" w:rsidRDefault="00142F80" w:rsidP="00267D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232017.50</w:t>
            </w:r>
          </w:p>
        </w:tc>
        <w:tc>
          <w:tcPr>
            <w:tcW w:w="1926" w:type="dxa"/>
          </w:tcPr>
          <w:p w14:paraId="203614F6" w14:textId="539C6F9E" w:rsidR="00E0508A" w:rsidRPr="00142F80" w:rsidRDefault="00142F80" w:rsidP="00267D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2004</w:t>
            </w:r>
          </w:p>
        </w:tc>
        <w:tc>
          <w:tcPr>
            <w:tcW w:w="1926" w:type="dxa"/>
          </w:tcPr>
          <w:p w14:paraId="55CED751" w14:textId="0A4CDFA3" w:rsidR="00E0508A" w:rsidRPr="00142F80" w:rsidRDefault="00142F80" w:rsidP="00267D7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42F8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232017.50</w:t>
            </w:r>
          </w:p>
        </w:tc>
      </w:tr>
    </w:tbl>
    <w:p w14:paraId="6FC419BB" w14:textId="00E60576" w:rsidR="00AB38F3" w:rsidRPr="00E24546" w:rsidRDefault="00D26C6A" w:rsidP="00267D7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sz w:val="28"/>
          <w:szCs w:val="28"/>
          <w:lang w:val="ro-RO"/>
        </w:rPr>
        <w:br/>
      </w:r>
      <w:r w:rsidRPr="00E24546">
        <w:rPr>
          <w:rFonts w:ascii="Times New Roman" w:hAnsi="Times New Roman" w:cs="Times New Roman"/>
          <w:sz w:val="28"/>
          <w:szCs w:val="28"/>
          <w:lang w:val="ro-RO"/>
        </w:rPr>
        <w:br/>
      </w:r>
      <w:r w:rsidRPr="00E24546">
        <w:rPr>
          <w:rFonts w:ascii="Times New Roman" w:hAnsi="Times New Roman" w:cs="Times New Roman"/>
          <w:sz w:val="28"/>
          <w:szCs w:val="28"/>
          <w:lang w:val="ro-RO"/>
        </w:rPr>
        <w:br/>
      </w:r>
      <w:r w:rsidRPr="00E24546">
        <w:rPr>
          <w:rFonts w:ascii="Times New Roman" w:hAnsi="Times New Roman" w:cs="Times New Roman"/>
          <w:sz w:val="28"/>
          <w:szCs w:val="28"/>
          <w:lang w:val="ro-RO"/>
        </w:rPr>
        <w:br/>
      </w:r>
      <w:r w:rsidRPr="00E24546">
        <w:rPr>
          <w:rFonts w:ascii="Times New Roman" w:hAnsi="Times New Roman" w:cs="Times New Roman"/>
          <w:sz w:val="28"/>
          <w:szCs w:val="28"/>
          <w:lang w:val="ro-RO"/>
        </w:rPr>
        <w:br/>
      </w:r>
    </w:p>
    <w:p w14:paraId="511C1DD5" w14:textId="77777777" w:rsidR="003A4274" w:rsidRPr="00E24546" w:rsidRDefault="003A4274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3EB15ACE" w14:textId="77777777" w:rsidR="003A4274" w:rsidRPr="00E24546" w:rsidRDefault="003A4274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34F5764A" w14:textId="77777777" w:rsidR="003A4274" w:rsidRPr="00E24546" w:rsidRDefault="003A4274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7C7CC79" w14:textId="77777777" w:rsidR="003A4274" w:rsidRPr="00E24546" w:rsidRDefault="003A4274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6FC24C2" w14:textId="77777777" w:rsidR="003A4274" w:rsidRPr="00E24546" w:rsidRDefault="003A4274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221B0869" w14:textId="77777777" w:rsidR="003A4274" w:rsidRPr="00E24546" w:rsidRDefault="003A4274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21E6722" w14:textId="618E0AE2" w:rsidR="003A4274" w:rsidRDefault="003A4274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21446495" w14:textId="57D371DB" w:rsidR="00E24546" w:rsidRDefault="00E24546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5C3D492" w14:textId="24BEC21A" w:rsidR="00E24546" w:rsidRDefault="00E24546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52929D9" w14:textId="573751D5" w:rsidR="00E24546" w:rsidRDefault="00E24546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04B36B8" w14:textId="607ED841" w:rsidR="00E24546" w:rsidRDefault="00E24546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7D3B2448" w14:textId="60EBD13F" w:rsidR="00E24546" w:rsidRDefault="00E24546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1C737BA" w14:textId="62B1AC3E" w:rsidR="00E24546" w:rsidRDefault="00E24546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5299FE9" w14:textId="38E8A23C" w:rsidR="00E24546" w:rsidRDefault="00E24546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FA4A38C" w14:textId="7A232432" w:rsidR="00E24546" w:rsidRDefault="00E24546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31309969" w14:textId="154449AD" w:rsidR="00E24546" w:rsidRDefault="00E24546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77CB3EF2" w14:textId="77777777" w:rsidR="00E24546" w:rsidRDefault="00E24546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906A045" w14:textId="77777777" w:rsidR="00E24546" w:rsidRPr="00E24546" w:rsidRDefault="00E24546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636745A9" w14:textId="77777777" w:rsidR="003A4274" w:rsidRPr="00E24546" w:rsidRDefault="003A4274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D61640E" w14:textId="79170B08" w:rsidR="00267D73" w:rsidRDefault="00267D73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40F3868" w14:textId="56F3A30E" w:rsidR="00F066A5" w:rsidRDefault="00F066A5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BC32F8B" w14:textId="77777777" w:rsidR="00F066A5" w:rsidRPr="00E24546" w:rsidRDefault="00F066A5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39172F18" w14:textId="6A03D111" w:rsidR="003A4274" w:rsidRDefault="003A4274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2F7876C2" w14:textId="77777777" w:rsidR="00F066A5" w:rsidRPr="00E24546" w:rsidRDefault="00F066A5" w:rsidP="00D26C6A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497683AF" w14:textId="05DF6B67" w:rsidR="003A4274" w:rsidRPr="00E24546" w:rsidRDefault="003A4274" w:rsidP="00F066A5">
      <w:pPr>
        <w:tabs>
          <w:tab w:val="left" w:pos="330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b/>
          <w:sz w:val="28"/>
          <w:szCs w:val="28"/>
          <w:lang w:val="ro-RO"/>
        </w:rPr>
        <w:t xml:space="preserve">NOTĂ  INFORMATIVĂ                                                           </w:t>
      </w:r>
    </w:p>
    <w:p w14:paraId="304EA5E3" w14:textId="267DB297" w:rsidR="003A4274" w:rsidRPr="00E24546" w:rsidRDefault="003A4274" w:rsidP="00F066A5">
      <w:pPr>
        <w:tabs>
          <w:tab w:val="left" w:pos="330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b/>
          <w:sz w:val="28"/>
          <w:szCs w:val="28"/>
          <w:lang w:val="ro-RO"/>
        </w:rPr>
        <w:t>la proiectul de decizie „ Cu privire la transmiterea</w:t>
      </w:r>
      <w:r w:rsidR="003323A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în comodat</w:t>
      </w:r>
      <w:r w:rsidRPr="00E2454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a bunu</w:t>
      </w:r>
      <w:r w:rsidR="003323AC">
        <w:rPr>
          <w:rFonts w:ascii="Times New Roman" w:hAnsi="Times New Roman" w:cs="Times New Roman"/>
          <w:b/>
          <w:sz w:val="28"/>
          <w:szCs w:val="28"/>
          <w:lang w:val="ro-RO"/>
        </w:rPr>
        <w:t>lui material</w:t>
      </w:r>
      <w:r w:rsidR="001F44C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Agenției Teritorială de Asistență Socială NORD</w:t>
      </w:r>
      <w:r w:rsidRPr="00E2454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„</w:t>
      </w:r>
    </w:p>
    <w:p w14:paraId="543EBA53" w14:textId="77777777" w:rsidR="003A4274" w:rsidRPr="00E24546" w:rsidRDefault="003A4274" w:rsidP="00D66FA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E24546">
        <w:rPr>
          <w:rFonts w:ascii="Times New Roman" w:hAnsi="Times New Roman" w:cs="Times New Roman"/>
          <w:b/>
          <w:sz w:val="28"/>
          <w:szCs w:val="28"/>
          <w:lang w:val="ro-RO"/>
        </w:rPr>
        <w:t>Denumirea autorului și după caz, a participanților la elaborarea proiectului:</w:t>
      </w:r>
    </w:p>
    <w:p w14:paraId="057ED939" w14:textId="78767FE8" w:rsidR="003A4274" w:rsidRPr="00E24546" w:rsidRDefault="003A4274" w:rsidP="00D66FA8">
      <w:pPr>
        <w:pStyle w:val="a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sz w:val="28"/>
          <w:szCs w:val="28"/>
          <w:lang w:val="ro-RO"/>
        </w:rPr>
        <w:t>Proiectul deciziei a fost elaborat de către specialist principal serviciul juridic</w:t>
      </w:r>
      <w:r w:rsidR="003323AC">
        <w:rPr>
          <w:rFonts w:ascii="Times New Roman" w:hAnsi="Times New Roman" w:cs="Times New Roman"/>
          <w:sz w:val="28"/>
          <w:szCs w:val="28"/>
          <w:lang w:val="ro-RO"/>
        </w:rPr>
        <w:t xml:space="preserve"> AP</w:t>
      </w:r>
      <w:r w:rsidRPr="00E24546">
        <w:rPr>
          <w:rFonts w:ascii="Times New Roman" w:hAnsi="Times New Roman" w:cs="Times New Roman"/>
          <w:sz w:val="28"/>
          <w:szCs w:val="28"/>
          <w:lang w:val="ro-RO"/>
        </w:rPr>
        <w:t xml:space="preserve"> Volschi Mihail</w:t>
      </w:r>
    </w:p>
    <w:p w14:paraId="6E6015BA" w14:textId="344B2109" w:rsidR="003A4274" w:rsidRPr="00E24546" w:rsidRDefault="003A4274" w:rsidP="00D66FA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b/>
          <w:sz w:val="28"/>
          <w:szCs w:val="28"/>
          <w:lang w:val="ro-RO"/>
        </w:rPr>
        <w:t>2.Condițiile ce au impus elaborarea  proiectului</w:t>
      </w:r>
      <w:r w:rsidRPr="00E2454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267D73" w:rsidRPr="00E2454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034AF">
        <w:rPr>
          <w:rFonts w:ascii="Times New Roman" w:hAnsi="Times New Roman" w:cs="Times New Roman"/>
          <w:sz w:val="28"/>
          <w:szCs w:val="28"/>
          <w:lang w:val="ro-RO"/>
        </w:rPr>
        <w:t>Solicitare de la Agenția Teritorială</w:t>
      </w:r>
      <w:r w:rsidR="008B2E44">
        <w:rPr>
          <w:rFonts w:ascii="Times New Roman" w:hAnsi="Times New Roman" w:cs="Times New Roman"/>
          <w:sz w:val="28"/>
          <w:szCs w:val="28"/>
          <w:lang w:val="ro-RO"/>
        </w:rPr>
        <w:t xml:space="preserve"> de Asistență Socială</w:t>
      </w:r>
      <w:r w:rsidR="005034AF">
        <w:rPr>
          <w:rFonts w:ascii="Times New Roman" w:hAnsi="Times New Roman" w:cs="Times New Roman"/>
          <w:sz w:val="28"/>
          <w:szCs w:val="28"/>
          <w:lang w:val="ro-RO"/>
        </w:rPr>
        <w:t xml:space="preserve"> Nord nr.</w:t>
      </w:r>
      <w:r w:rsidR="008B2E44">
        <w:rPr>
          <w:rFonts w:ascii="Times New Roman" w:hAnsi="Times New Roman" w:cs="Times New Roman"/>
          <w:sz w:val="28"/>
          <w:szCs w:val="28"/>
          <w:lang w:val="ro-RO"/>
        </w:rPr>
        <w:t xml:space="preserve"> 492 </w:t>
      </w:r>
      <w:r w:rsidR="005034AF">
        <w:rPr>
          <w:rFonts w:ascii="Times New Roman" w:hAnsi="Times New Roman" w:cs="Times New Roman"/>
          <w:sz w:val="28"/>
          <w:szCs w:val="28"/>
          <w:lang w:val="ro-RO"/>
        </w:rPr>
        <w:t xml:space="preserve"> din</w:t>
      </w:r>
      <w:r w:rsidR="008B2E44">
        <w:rPr>
          <w:rFonts w:ascii="Times New Roman" w:hAnsi="Times New Roman" w:cs="Times New Roman"/>
          <w:sz w:val="28"/>
          <w:szCs w:val="28"/>
          <w:lang w:val="ro-RO"/>
        </w:rPr>
        <w:t xml:space="preserve"> 07.08.2024.</w:t>
      </w:r>
      <w:r w:rsidR="005034A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67D73" w:rsidRPr="00E2454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772E7F59" w14:textId="77777777" w:rsidR="003A4274" w:rsidRPr="00E24546" w:rsidRDefault="003A4274" w:rsidP="00D66FA8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b/>
          <w:sz w:val="28"/>
          <w:szCs w:val="28"/>
          <w:lang w:val="ro-RO"/>
        </w:rPr>
        <w:t>3.Principalele prevederi ale proiectului și evidențierea elementelor noi:</w:t>
      </w:r>
    </w:p>
    <w:p w14:paraId="4DD8600F" w14:textId="2B413742" w:rsidR="003A4274" w:rsidRPr="00E24546" w:rsidRDefault="003A4274" w:rsidP="00D66FA8">
      <w:pPr>
        <w:pStyle w:val="a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sz w:val="28"/>
          <w:szCs w:val="28"/>
          <w:lang w:val="ro-RO"/>
        </w:rPr>
        <w:t>Prezentul proiect de decizie prevede accepta</w:t>
      </w:r>
      <w:r w:rsidR="005034AF">
        <w:rPr>
          <w:rFonts w:ascii="Times New Roman" w:hAnsi="Times New Roman" w:cs="Times New Roman"/>
          <w:sz w:val="28"/>
          <w:szCs w:val="28"/>
          <w:lang w:val="ro-RO"/>
        </w:rPr>
        <w:t>rea transmiterii</w:t>
      </w:r>
      <w:r w:rsidR="00AB6C84">
        <w:rPr>
          <w:rFonts w:ascii="Times New Roman" w:hAnsi="Times New Roman" w:cs="Times New Roman"/>
          <w:sz w:val="28"/>
          <w:szCs w:val="28"/>
          <w:lang w:val="ro-RO"/>
        </w:rPr>
        <w:t xml:space="preserve"> în comodat a bunului material (unitate de transport) Agenției Teritorială de Asistență Socială NORD, pentru Structura Teritorială de Asistență Socială Rîșcani, în scopul asigurării cu servicii sociale calitative și asistență socială a persoanelor din raza teritoriul raionului Rîșcani</w:t>
      </w:r>
      <w:r w:rsidR="00AF3F0B" w:rsidRPr="00E24546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00E9FA7E" w14:textId="77777777" w:rsidR="003A4274" w:rsidRPr="00E24546" w:rsidRDefault="003A4274" w:rsidP="00D66FA8">
      <w:pPr>
        <w:pStyle w:val="a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b/>
          <w:sz w:val="28"/>
          <w:szCs w:val="28"/>
          <w:lang w:val="ro-RO"/>
        </w:rPr>
        <w:t>4.Fundamentarea economico- financiară:</w:t>
      </w:r>
      <w:r w:rsidR="00267D73" w:rsidRPr="00E24546">
        <w:rPr>
          <w:rFonts w:ascii="Times New Roman" w:hAnsi="Times New Roman" w:cs="Times New Roman"/>
          <w:sz w:val="28"/>
          <w:szCs w:val="28"/>
          <w:lang w:val="ro-RO"/>
        </w:rPr>
        <w:t xml:space="preserve"> Implementarea a</w:t>
      </w:r>
      <w:r w:rsidRPr="00E24546">
        <w:rPr>
          <w:rFonts w:ascii="Times New Roman" w:hAnsi="Times New Roman" w:cs="Times New Roman"/>
          <w:sz w:val="28"/>
          <w:szCs w:val="28"/>
          <w:lang w:val="ro-RO"/>
        </w:rPr>
        <w:t>cestui proiect de decizie nu va necesita cheltuieli financiare din partea Consiliului raional Rîșcani</w:t>
      </w:r>
    </w:p>
    <w:p w14:paraId="2B3B5B7D" w14:textId="080D6B9B" w:rsidR="003A4274" w:rsidRPr="00E24546" w:rsidRDefault="003A4274" w:rsidP="00D66FA8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b/>
          <w:sz w:val="28"/>
          <w:szCs w:val="28"/>
          <w:lang w:val="ro-RO"/>
        </w:rPr>
        <w:t>5.Modul de încorporare a actului în cadrul normativ în vigoare.</w:t>
      </w:r>
      <w:r w:rsidRPr="00E24546">
        <w:rPr>
          <w:rFonts w:ascii="Times New Roman" w:hAnsi="Times New Roman" w:cs="Times New Roman"/>
          <w:sz w:val="28"/>
          <w:szCs w:val="28"/>
          <w:lang w:val="ro-RO"/>
        </w:rPr>
        <w:t xml:space="preserve"> Temei legal pentru adoptarea deciziei sunt :</w:t>
      </w:r>
      <w:r w:rsidR="00D038CB">
        <w:rPr>
          <w:rFonts w:ascii="Times New Roman" w:hAnsi="Times New Roman" w:cs="Times New Roman"/>
          <w:sz w:val="28"/>
          <w:szCs w:val="28"/>
          <w:lang w:val="ro-RO"/>
        </w:rPr>
        <w:t xml:space="preserve"> art.6 alin. (2),</w:t>
      </w:r>
      <w:r w:rsidRPr="00E24546">
        <w:rPr>
          <w:rFonts w:ascii="Times New Roman" w:hAnsi="Times New Roman" w:cs="Times New Roman"/>
          <w:sz w:val="28"/>
          <w:szCs w:val="28"/>
          <w:lang w:val="ro-RO"/>
        </w:rPr>
        <w:t xml:space="preserve"> art.43 alin.(1), lit.d) din Legea 436/2006 privind administrația publică locală,</w:t>
      </w:r>
      <w:r w:rsidR="00D038CB">
        <w:rPr>
          <w:rFonts w:ascii="Times New Roman" w:hAnsi="Times New Roman" w:cs="Times New Roman"/>
          <w:sz w:val="28"/>
          <w:szCs w:val="28"/>
          <w:lang w:val="ro-RO"/>
        </w:rPr>
        <w:t xml:space="preserve"> Regulament cu privire la modul de transmitere a bunurilor proprietate publică aprobat prin H G NR.901/2015</w:t>
      </w:r>
      <w:r w:rsidR="004E1DDB" w:rsidRPr="00E24546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14:paraId="1F31883B" w14:textId="77777777" w:rsidR="003A4274" w:rsidRPr="00E24546" w:rsidRDefault="003A4274" w:rsidP="00D66FA8">
      <w:pPr>
        <w:pStyle w:val="a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b/>
          <w:sz w:val="28"/>
          <w:szCs w:val="28"/>
          <w:lang w:val="ro-RO"/>
        </w:rPr>
        <w:t>6. Avizarea și consultarea publică a proiectului.</w:t>
      </w:r>
      <w:r w:rsidRPr="00E24546">
        <w:rPr>
          <w:rFonts w:ascii="Times New Roman" w:hAnsi="Times New Roman" w:cs="Times New Roman"/>
          <w:sz w:val="28"/>
          <w:szCs w:val="28"/>
          <w:lang w:val="ro-RO"/>
        </w:rPr>
        <w:t xml:space="preserve"> În scopul respectării prevederilor Legii nr.239/2008 privind transparența în procesul decizional și ale Legii nr.100/ 2017 ci privire la actele normative, anunțul cu privire la inițierea elaborării proiectului de decizie, proiectul de decizie cu toate explicațiile de rigoare, a fost examinat în cadrul consultărilor publice, prezentat comisiilor de specialitate pentru avizare și propus Consiliului raional pentru examinare și aprobare.</w:t>
      </w:r>
    </w:p>
    <w:p w14:paraId="4A43F8CA" w14:textId="77777777" w:rsidR="003A4274" w:rsidRPr="00E24546" w:rsidRDefault="003A4274" w:rsidP="00D66FA8">
      <w:pPr>
        <w:pStyle w:val="a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b/>
          <w:sz w:val="28"/>
          <w:szCs w:val="28"/>
          <w:lang w:val="ro-RO"/>
        </w:rPr>
        <w:t>7.Constatările expertizei juridice.</w:t>
      </w:r>
      <w:r w:rsidRPr="00E24546">
        <w:rPr>
          <w:rFonts w:ascii="Times New Roman" w:hAnsi="Times New Roman" w:cs="Times New Roman"/>
          <w:sz w:val="28"/>
          <w:szCs w:val="28"/>
          <w:lang w:val="ro-RO"/>
        </w:rPr>
        <w:t xml:space="preserve"> Proiectul de decizie a fost examinat de serviciul juridic al aparatului președintelui, care a confirmat că decizia corespunde normelor legale.</w:t>
      </w:r>
    </w:p>
    <w:p w14:paraId="2CAC4C2A" w14:textId="77777777" w:rsidR="003A4274" w:rsidRPr="00E24546" w:rsidRDefault="003A4274" w:rsidP="00267D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68F2C345" w14:textId="77777777" w:rsidR="003A4274" w:rsidRPr="00E24546" w:rsidRDefault="003A4274" w:rsidP="00267D73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E24546">
        <w:rPr>
          <w:rFonts w:ascii="Times New Roman" w:hAnsi="Times New Roman" w:cs="Times New Roman"/>
          <w:b/>
          <w:i/>
          <w:sz w:val="28"/>
          <w:szCs w:val="28"/>
          <w:lang w:val="ro-RO"/>
        </w:rPr>
        <w:t>Specialist principal serviciul juridic                                      Volschi Mihail</w:t>
      </w:r>
    </w:p>
    <w:p w14:paraId="443A0A01" w14:textId="77777777" w:rsidR="003A4274" w:rsidRPr="00E24546" w:rsidRDefault="003A4274" w:rsidP="00267D73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019E9D56" w14:textId="77777777" w:rsidR="00267D73" w:rsidRPr="00E24546" w:rsidRDefault="00267D73" w:rsidP="00267D73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3D069EF8" w14:textId="77777777" w:rsidR="00267D73" w:rsidRPr="00E24546" w:rsidRDefault="00267D73" w:rsidP="00267D73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49AAC167" w14:textId="18FE914D" w:rsidR="00267D73" w:rsidRPr="00F066A5" w:rsidRDefault="00267D73" w:rsidP="00F066A5">
      <w:pPr>
        <w:tabs>
          <w:tab w:val="left" w:pos="8222"/>
          <w:tab w:val="right" w:pos="8505"/>
        </w:tabs>
        <w:ind w:right="566" w:firstLine="567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36CA62F6" w14:textId="77777777" w:rsidR="00267D73" w:rsidRPr="00E24546" w:rsidRDefault="00267D73" w:rsidP="00267D73">
      <w:pPr>
        <w:tabs>
          <w:tab w:val="left" w:pos="6086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24546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14:paraId="0D434958" w14:textId="77777777" w:rsidR="00267D73" w:rsidRPr="00E24546" w:rsidRDefault="00267D73" w:rsidP="00267D73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9615D81" w14:textId="77777777" w:rsidR="00267D73" w:rsidRPr="00E24546" w:rsidRDefault="00267D73" w:rsidP="00267D73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67D73" w:rsidRPr="00E24546" w:rsidSect="00267D73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F3E4A"/>
    <w:multiLevelType w:val="hybridMultilevel"/>
    <w:tmpl w:val="A3C2DF34"/>
    <w:lvl w:ilvl="0" w:tplc="841A6C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B2194F"/>
    <w:multiLevelType w:val="multilevel"/>
    <w:tmpl w:val="3E7E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C09A8"/>
    <w:multiLevelType w:val="multilevel"/>
    <w:tmpl w:val="59080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22"/>
    <w:rsid w:val="00095F17"/>
    <w:rsid w:val="00114658"/>
    <w:rsid w:val="00121656"/>
    <w:rsid w:val="00142F80"/>
    <w:rsid w:val="00143A40"/>
    <w:rsid w:val="001839DE"/>
    <w:rsid w:val="001F44CA"/>
    <w:rsid w:val="00211FE5"/>
    <w:rsid w:val="0023421C"/>
    <w:rsid w:val="00236E5A"/>
    <w:rsid w:val="00267D73"/>
    <w:rsid w:val="0028576C"/>
    <w:rsid w:val="002A3FE9"/>
    <w:rsid w:val="002C3A1B"/>
    <w:rsid w:val="003323AC"/>
    <w:rsid w:val="00353EBF"/>
    <w:rsid w:val="00396481"/>
    <w:rsid w:val="003A059D"/>
    <w:rsid w:val="003A4274"/>
    <w:rsid w:val="004228F6"/>
    <w:rsid w:val="004470EF"/>
    <w:rsid w:val="004E1DDB"/>
    <w:rsid w:val="005011B8"/>
    <w:rsid w:val="005034AF"/>
    <w:rsid w:val="00626473"/>
    <w:rsid w:val="00641365"/>
    <w:rsid w:val="006C31C6"/>
    <w:rsid w:val="00701254"/>
    <w:rsid w:val="007E11E3"/>
    <w:rsid w:val="0082697F"/>
    <w:rsid w:val="008840EB"/>
    <w:rsid w:val="00890219"/>
    <w:rsid w:val="008B2E44"/>
    <w:rsid w:val="008F787D"/>
    <w:rsid w:val="00940C9A"/>
    <w:rsid w:val="009F295D"/>
    <w:rsid w:val="00A67821"/>
    <w:rsid w:val="00AB38F3"/>
    <w:rsid w:val="00AB6C84"/>
    <w:rsid w:val="00AF3F0B"/>
    <w:rsid w:val="00B21D40"/>
    <w:rsid w:val="00BB529D"/>
    <w:rsid w:val="00C41432"/>
    <w:rsid w:val="00C66F85"/>
    <w:rsid w:val="00D038CB"/>
    <w:rsid w:val="00D26C6A"/>
    <w:rsid w:val="00D36270"/>
    <w:rsid w:val="00D66FA8"/>
    <w:rsid w:val="00DC7C9E"/>
    <w:rsid w:val="00DD79B3"/>
    <w:rsid w:val="00DE1E6F"/>
    <w:rsid w:val="00E0508A"/>
    <w:rsid w:val="00E17BA7"/>
    <w:rsid w:val="00E24546"/>
    <w:rsid w:val="00E936B8"/>
    <w:rsid w:val="00E9578C"/>
    <w:rsid w:val="00EF59F7"/>
    <w:rsid w:val="00F0031E"/>
    <w:rsid w:val="00F066A5"/>
    <w:rsid w:val="00F43C32"/>
    <w:rsid w:val="00FA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384DFC"/>
  <w15:chartTrackingRefBased/>
  <w15:docId w15:val="{5675061F-3583-42F9-9122-34234A6F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3E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4274"/>
    <w:pPr>
      <w:ind w:left="720"/>
      <w:contextualSpacing/>
    </w:pPr>
  </w:style>
  <w:style w:type="paragraph" w:styleId="a6">
    <w:name w:val="No Spacing"/>
    <w:uiPriority w:val="1"/>
    <w:qFormat/>
    <w:rsid w:val="003A4274"/>
    <w:pPr>
      <w:spacing w:after="0" w:line="240" w:lineRule="auto"/>
    </w:pPr>
  </w:style>
  <w:style w:type="table" w:styleId="a7">
    <w:name w:val="Table Grid"/>
    <w:basedOn w:val="a1"/>
    <w:uiPriority w:val="39"/>
    <w:rsid w:val="00E0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4504">
          <w:marLeft w:val="-3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6412B-72C0-4005-8A95-E26295BA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mihail volschi</cp:lastModifiedBy>
  <cp:revision>2</cp:revision>
  <cp:lastPrinted>2024-02-26T10:06:00Z</cp:lastPrinted>
  <dcterms:created xsi:type="dcterms:W3CDTF">2024-08-07T08:56:00Z</dcterms:created>
  <dcterms:modified xsi:type="dcterms:W3CDTF">2024-08-07T08:56:00Z</dcterms:modified>
</cp:coreProperties>
</file>