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BCAB" w14:textId="77777777" w:rsidR="008A0BE1" w:rsidRDefault="008A0BE1" w:rsidP="008A0BE1">
      <w:pPr>
        <w:tabs>
          <w:tab w:val="left" w:pos="5906"/>
        </w:tabs>
        <w:spacing w:before="73"/>
        <w:ind w:left="685"/>
        <w:rPr>
          <w:b/>
          <w:sz w:val="24"/>
        </w:rPr>
      </w:pPr>
      <w:r>
        <w:rPr>
          <w:noProof/>
          <w:lang w:val="ru-RU" w:eastAsia="ru-RU"/>
        </w:rPr>
        <w:drawing>
          <wp:anchor distT="0" distB="0" distL="0" distR="0" simplePos="0" relativeHeight="251659264" behindDoc="1" locked="0" layoutInCell="1" allowOverlap="1" wp14:anchorId="111D0C69" wp14:editId="2271C1A8">
            <wp:simplePos x="0" y="0"/>
            <wp:positionH relativeFrom="page">
              <wp:posOffset>3698240</wp:posOffset>
            </wp:positionH>
            <wp:positionV relativeFrom="paragraph">
              <wp:posOffset>41910</wp:posOffset>
            </wp:positionV>
            <wp:extent cx="530860" cy="656590"/>
            <wp:effectExtent l="1905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530860" cy="656590"/>
                    </a:xfrm>
                    <a:prstGeom prst="rect">
                      <a:avLst/>
                    </a:prstGeom>
                    <a:noFill/>
                  </pic:spPr>
                </pic:pic>
              </a:graphicData>
            </a:graphic>
          </wp:anchor>
        </w:drawing>
      </w:r>
      <w:r>
        <w:rPr>
          <w:b/>
          <w:sz w:val="24"/>
        </w:rPr>
        <w:t>REPUBLICA</w:t>
      </w:r>
      <w:r>
        <w:rPr>
          <w:b/>
          <w:spacing w:val="58"/>
          <w:sz w:val="24"/>
        </w:rPr>
        <w:t xml:space="preserve"> </w:t>
      </w:r>
      <w:r>
        <w:rPr>
          <w:b/>
          <w:sz w:val="24"/>
        </w:rPr>
        <w:t>MOLDOVA</w:t>
      </w:r>
      <w:r>
        <w:rPr>
          <w:b/>
          <w:sz w:val="24"/>
        </w:rPr>
        <w:tab/>
        <w:t>РЕСПУБЛИКА</w:t>
      </w:r>
      <w:r>
        <w:rPr>
          <w:b/>
          <w:spacing w:val="58"/>
          <w:sz w:val="24"/>
        </w:rPr>
        <w:t xml:space="preserve"> </w:t>
      </w:r>
      <w:r>
        <w:rPr>
          <w:b/>
          <w:sz w:val="24"/>
        </w:rPr>
        <w:t>МОЛДОВА</w:t>
      </w:r>
    </w:p>
    <w:p w14:paraId="0FE4D8FF" w14:textId="77777777" w:rsidR="008A0BE1" w:rsidRDefault="008A0BE1" w:rsidP="008A0BE1">
      <w:pPr>
        <w:pStyle w:val="11"/>
        <w:tabs>
          <w:tab w:val="left" w:pos="2361"/>
          <w:tab w:val="left" w:pos="6141"/>
          <w:tab w:val="left" w:pos="6710"/>
        </w:tabs>
      </w:pPr>
      <w:r>
        <w:t>CONSILIUL</w:t>
      </w:r>
      <w:r>
        <w:tab/>
        <w:t>RAIONAL</w:t>
      </w:r>
      <w:r>
        <w:tab/>
        <w:t>РАЙОННЫЙ СОВЕТ</w:t>
      </w:r>
      <w:r>
        <w:rPr>
          <w:spacing w:val="-67"/>
        </w:rPr>
        <w:t xml:space="preserve"> </w:t>
      </w:r>
      <w:r>
        <w:t>RÎŞCANI</w:t>
      </w:r>
      <w:r>
        <w:tab/>
      </w:r>
      <w:r>
        <w:tab/>
        <w:t>РЫШКАНЬ</w:t>
      </w:r>
    </w:p>
    <w:p w14:paraId="59655F30" w14:textId="77777777" w:rsidR="008A0BE1" w:rsidRDefault="008A0BE1" w:rsidP="008A0BE1">
      <w:pPr>
        <w:pStyle w:val="af4"/>
        <w:rPr>
          <w:b/>
          <w:sz w:val="30"/>
        </w:rPr>
      </w:pPr>
    </w:p>
    <w:p w14:paraId="2101A941" w14:textId="77777777" w:rsidR="008A0BE1" w:rsidRDefault="008A0BE1" w:rsidP="008A0BE1">
      <w:pPr>
        <w:pStyle w:val="af4"/>
        <w:spacing w:before="7"/>
        <w:rPr>
          <w:b/>
          <w:sz w:val="25"/>
        </w:rPr>
      </w:pPr>
    </w:p>
    <w:p w14:paraId="57C6DCE8" w14:textId="77777777" w:rsidR="008A0BE1" w:rsidRDefault="008A0BE1" w:rsidP="008A0BE1">
      <w:pPr>
        <w:pStyle w:val="31"/>
        <w:spacing w:line="298" w:lineRule="exact"/>
        <w:ind w:left="3511" w:right="3575"/>
        <w:jc w:val="center"/>
        <w:rPr>
          <w:sz w:val="28"/>
          <w:szCs w:val="28"/>
        </w:rPr>
      </w:pPr>
      <w:r>
        <w:rPr>
          <w:sz w:val="28"/>
          <w:szCs w:val="28"/>
        </w:rPr>
        <w:t>DECIZIE</w:t>
      </w:r>
      <w:r>
        <w:rPr>
          <w:spacing w:val="62"/>
          <w:sz w:val="28"/>
          <w:szCs w:val="28"/>
        </w:rPr>
        <w:t xml:space="preserve"> </w:t>
      </w:r>
      <w:r>
        <w:rPr>
          <w:sz w:val="28"/>
          <w:szCs w:val="28"/>
        </w:rPr>
        <w:t>nr.</w:t>
      </w:r>
      <w:r>
        <w:rPr>
          <w:spacing w:val="-1"/>
          <w:sz w:val="28"/>
          <w:szCs w:val="28"/>
        </w:rPr>
        <w:t xml:space="preserve"> </w:t>
      </w:r>
      <w:r>
        <w:rPr>
          <w:sz w:val="28"/>
          <w:szCs w:val="28"/>
        </w:rPr>
        <w:t xml:space="preserve">            </w:t>
      </w:r>
    </w:p>
    <w:p w14:paraId="03159643" w14:textId="77777777" w:rsidR="008A0BE1" w:rsidRDefault="008A0BE1" w:rsidP="008A0BE1">
      <w:pPr>
        <w:spacing w:line="298" w:lineRule="exact"/>
        <w:ind w:left="2236" w:right="2298"/>
        <w:jc w:val="center"/>
        <w:rPr>
          <w:b/>
          <w:i/>
          <w:sz w:val="28"/>
          <w:szCs w:val="28"/>
        </w:rPr>
      </w:pPr>
      <w:r>
        <w:rPr>
          <w:b/>
          <w:i/>
          <w:sz w:val="28"/>
          <w:szCs w:val="28"/>
        </w:rPr>
        <w:t>din</w:t>
      </w:r>
      <w:r>
        <w:rPr>
          <w:b/>
          <w:i/>
          <w:spacing w:val="-2"/>
          <w:sz w:val="28"/>
          <w:szCs w:val="28"/>
        </w:rPr>
        <w:t xml:space="preserve"> </w:t>
      </w:r>
      <w:r>
        <w:rPr>
          <w:b/>
          <w:i/>
          <w:sz w:val="28"/>
          <w:szCs w:val="28"/>
        </w:rPr>
        <w:t xml:space="preserve">                       2024</w:t>
      </w:r>
    </w:p>
    <w:p w14:paraId="6E3243FB" w14:textId="77777777" w:rsidR="008A0BE1" w:rsidRDefault="008A0BE1" w:rsidP="008A0BE1">
      <w:pPr>
        <w:pStyle w:val="af4"/>
        <w:spacing w:before="11"/>
        <w:rPr>
          <w:b/>
          <w:i/>
          <w:sz w:val="28"/>
          <w:szCs w:val="28"/>
        </w:rPr>
      </w:pPr>
    </w:p>
    <w:p w14:paraId="1966E482" w14:textId="77777777" w:rsidR="008A0BE1" w:rsidRDefault="00301D4A" w:rsidP="008A0BE1">
      <w:pPr>
        <w:rPr>
          <w:b/>
          <w:bCs/>
          <w:sz w:val="28"/>
          <w:szCs w:val="28"/>
          <w:lang w:val="en-US"/>
        </w:rPr>
      </w:pPr>
      <w:r>
        <w:rPr>
          <w:b/>
          <w:sz w:val="28"/>
          <w:szCs w:val="28"/>
        </w:rPr>
        <w:t>„</w:t>
      </w:r>
      <w:r w:rsidR="008A0BE1">
        <w:rPr>
          <w:b/>
          <w:sz w:val="28"/>
          <w:szCs w:val="28"/>
        </w:rPr>
        <w:t>Cu privire la suspendarea activității ÎM Rîșcani-Agrotrade</w:t>
      </w:r>
      <w:r>
        <w:rPr>
          <w:b/>
          <w:sz w:val="28"/>
          <w:szCs w:val="28"/>
        </w:rPr>
        <w:t>”</w:t>
      </w:r>
    </w:p>
    <w:p w14:paraId="1B58FE0F" w14:textId="77777777" w:rsidR="008A0BE1" w:rsidRDefault="008A0BE1" w:rsidP="008A0BE1">
      <w:pPr>
        <w:spacing w:line="299" w:lineRule="exact"/>
        <w:ind w:left="2236" w:right="2293"/>
        <w:jc w:val="center"/>
        <w:rPr>
          <w:b/>
          <w:sz w:val="28"/>
          <w:szCs w:val="28"/>
        </w:rPr>
      </w:pPr>
    </w:p>
    <w:p w14:paraId="40174D15" w14:textId="77777777" w:rsidR="008A0BE1" w:rsidRDefault="008A0BE1" w:rsidP="008A0BE1">
      <w:pPr>
        <w:rPr>
          <w:sz w:val="36"/>
          <w:szCs w:val="36"/>
        </w:rPr>
      </w:pPr>
    </w:p>
    <w:p w14:paraId="58F4EAFB" w14:textId="77777777" w:rsidR="008A0BE1" w:rsidRDefault="008A0BE1" w:rsidP="008A0BE1">
      <w:pPr>
        <w:rPr>
          <w:sz w:val="28"/>
          <w:szCs w:val="36"/>
        </w:rPr>
      </w:pPr>
      <w:r>
        <w:rPr>
          <w:sz w:val="28"/>
          <w:szCs w:val="36"/>
        </w:rPr>
        <w:t xml:space="preserve">    În temeiul art. 43, alin. (2) din Legea nr. 436/2006 privind administrația publică locală, Legii nr. 246/2017 cu privire la întreprinderea de stat și întreprinderea municipală, Legii nr. 845/1992 cu privire la antreprenoriat și în și întreprinderi, al Statului Întreprinderii Municipale Publicația Periodică a Consiliului raional Rîșcani ,,Rîșcani-Agrotrade,, aprobat prin decizia nr. 06/10 din 10.12.2020, </w:t>
      </w:r>
    </w:p>
    <w:p w14:paraId="46E77C8B" w14:textId="77777777" w:rsidR="008A0BE1" w:rsidRDefault="008A0BE1" w:rsidP="008A0BE1">
      <w:pPr>
        <w:rPr>
          <w:sz w:val="28"/>
          <w:szCs w:val="36"/>
        </w:rPr>
      </w:pPr>
    </w:p>
    <w:p w14:paraId="39A1C6C6" w14:textId="77777777" w:rsidR="008A0BE1" w:rsidRDefault="008A0BE1" w:rsidP="008A0BE1">
      <w:pPr>
        <w:spacing w:line="299" w:lineRule="exact"/>
        <w:ind w:left="2236" w:right="2293"/>
        <w:jc w:val="center"/>
        <w:rPr>
          <w:b/>
          <w:sz w:val="28"/>
          <w:szCs w:val="28"/>
        </w:rPr>
      </w:pPr>
      <w:r>
        <w:rPr>
          <w:sz w:val="28"/>
          <w:szCs w:val="36"/>
        </w:rPr>
        <w:t xml:space="preserve">          </w:t>
      </w:r>
      <w:r>
        <w:rPr>
          <w:b/>
          <w:sz w:val="28"/>
          <w:szCs w:val="28"/>
        </w:rPr>
        <w:t>Consiliul</w:t>
      </w:r>
      <w:r>
        <w:rPr>
          <w:b/>
          <w:spacing w:val="-1"/>
          <w:sz w:val="28"/>
          <w:szCs w:val="28"/>
        </w:rPr>
        <w:t xml:space="preserve"> </w:t>
      </w:r>
      <w:r>
        <w:rPr>
          <w:b/>
          <w:sz w:val="28"/>
          <w:szCs w:val="28"/>
        </w:rPr>
        <w:t>raional</w:t>
      </w:r>
      <w:r>
        <w:rPr>
          <w:b/>
          <w:spacing w:val="-2"/>
          <w:sz w:val="28"/>
          <w:szCs w:val="28"/>
        </w:rPr>
        <w:t xml:space="preserve"> </w:t>
      </w:r>
      <w:r>
        <w:rPr>
          <w:b/>
          <w:sz w:val="28"/>
          <w:szCs w:val="28"/>
        </w:rPr>
        <w:t>DECIDE:</w:t>
      </w:r>
    </w:p>
    <w:p w14:paraId="0E537173" w14:textId="77777777" w:rsidR="008A0BE1" w:rsidRDefault="008A0BE1" w:rsidP="008A0BE1">
      <w:pPr>
        <w:rPr>
          <w:sz w:val="28"/>
          <w:szCs w:val="36"/>
        </w:rPr>
      </w:pPr>
    </w:p>
    <w:p w14:paraId="32340240" w14:textId="77777777" w:rsidR="008A0BE1" w:rsidRDefault="008A0BE1" w:rsidP="008A0BE1">
      <w:pPr>
        <w:rPr>
          <w:b/>
          <w:sz w:val="36"/>
          <w:szCs w:val="36"/>
        </w:rPr>
      </w:pPr>
      <w:r>
        <w:rPr>
          <w:b/>
          <w:sz w:val="36"/>
          <w:szCs w:val="36"/>
        </w:rPr>
        <w:t xml:space="preserve">                     </w:t>
      </w:r>
    </w:p>
    <w:p w14:paraId="104710F1" w14:textId="77777777" w:rsidR="00301D4A" w:rsidRPr="007141B8" w:rsidRDefault="00301D4A" w:rsidP="008A0BE1">
      <w:pPr>
        <w:pStyle w:val="aa"/>
        <w:widowControl/>
        <w:numPr>
          <w:ilvl w:val="0"/>
          <w:numId w:val="1"/>
        </w:numPr>
        <w:autoSpaceDE/>
        <w:jc w:val="both"/>
        <w:rPr>
          <w:sz w:val="28"/>
          <w:szCs w:val="28"/>
          <w:lang w:val="en-US"/>
        </w:rPr>
      </w:pPr>
      <w:r>
        <w:rPr>
          <w:sz w:val="28"/>
          <w:szCs w:val="36"/>
        </w:rPr>
        <w:t>Se suspendă activitatea Întreprinderii Municipale Rîșcani-Agrotrade începând cu martie 2024 până la martie 2025.</w:t>
      </w:r>
    </w:p>
    <w:p w14:paraId="1161B02A" w14:textId="77777777" w:rsidR="007141B8" w:rsidRPr="00301D4A" w:rsidRDefault="007141B8" w:rsidP="007141B8">
      <w:pPr>
        <w:pStyle w:val="aa"/>
        <w:widowControl/>
        <w:autoSpaceDE/>
        <w:jc w:val="both"/>
        <w:rPr>
          <w:sz w:val="28"/>
          <w:szCs w:val="28"/>
          <w:lang w:val="en-US"/>
        </w:rPr>
      </w:pPr>
    </w:p>
    <w:p w14:paraId="6BB00117" w14:textId="77777777" w:rsidR="00301D4A" w:rsidRPr="00301D4A" w:rsidRDefault="00301D4A" w:rsidP="008A0BE1">
      <w:pPr>
        <w:pStyle w:val="aa"/>
        <w:widowControl/>
        <w:numPr>
          <w:ilvl w:val="0"/>
          <w:numId w:val="1"/>
        </w:numPr>
        <w:autoSpaceDE/>
        <w:jc w:val="both"/>
        <w:rPr>
          <w:sz w:val="28"/>
          <w:szCs w:val="28"/>
          <w:lang w:val="en-US"/>
        </w:rPr>
      </w:pPr>
      <w:r>
        <w:rPr>
          <w:sz w:val="28"/>
          <w:szCs w:val="36"/>
        </w:rPr>
        <w:t>Se stabilește că</w:t>
      </w:r>
      <w:r w:rsidR="007141B8">
        <w:rPr>
          <w:sz w:val="28"/>
          <w:szCs w:val="36"/>
        </w:rPr>
        <w:t xml:space="preserve"> în caz de necesitatea redeschiderii IM Rîșcani-Agrotrade în perioada respectivă,  întreprinderea își va relua activitatea fără a emite alt proiect de decizie.</w:t>
      </w:r>
    </w:p>
    <w:p w14:paraId="5A26B448" w14:textId="77777777" w:rsidR="00301D4A" w:rsidRPr="00301D4A" w:rsidRDefault="00301D4A" w:rsidP="00301D4A">
      <w:pPr>
        <w:pStyle w:val="aa"/>
        <w:widowControl/>
        <w:autoSpaceDE/>
        <w:jc w:val="both"/>
        <w:rPr>
          <w:sz w:val="28"/>
          <w:szCs w:val="28"/>
          <w:lang w:val="en-US"/>
        </w:rPr>
      </w:pPr>
    </w:p>
    <w:p w14:paraId="19DF21C6" w14:textId="77777777" w:rsidR="008A0BE1" w:rsidRDefault="008A0BE1" w:rsidP="008A0BE1">
      <w:pPr>
        <w:pStyle w:val="aa"/>
        <w:widowControl/>
        <w:numPr>
          <w:ilvl w:val="0"/>
          <w:numId w:val="1"/>
        </w:numPr>
        <w:autoSpaceDE/>
        <w:jc w:val="both"/>
        <w:rPr>
          <w:sz w:val="28"/>
          <w:szCs w:val="28"/>
          <w:lang w:val="en-US"/>
        </w:rPr>
      </w:pPr>
      <w:r>
        <w:rPr>
          <w:sz w:val="28"/>
          <w:szCs w:val="28"/>
          <w:lang w:val="en-US"/>
        </w:rPr>
        <w:t xml:space="preserve">Se </w:t>
      </w:r>
      <w:proofErr w:type="spellStart"/>
      <w:r>
        <w:rPr>
          <w:sz w:val="28"/>
          <w:szCs w:val="28"/>
          <w:lang w:val="en-US"/>
        </w:rPr>
        <w:t>desemnează</w:t>
      </w:r>
      <w:proofErr w:type="spellEnd"/>
      <w:r>
        <w:rPr>
          <w:sz w:val="28"/>
          <w:szCs w:val="28"/>
          <w:lang w:val="en-US"/>
        </w:rPr>
        <w:t xml:space="preserve"> </w:t>
      </w:r>
      <w:proofErr w:type="spellStart"/>
      <w:r>
        <w:rPr>
          <w:sz w:val="28"/>
          <w:szCs w:val="28"/>
          <w:lang w:val="en-US"/>
        </w:rPr>
        <w:t>persoană</w:t>
      </w:r>
      <w:proofErr w:type="spellEnd"/>
      <w:r>
        <w:rPr>
          <w:sz w:val="28"/>
          <w:szCs w:val="28"/>
          <w:lang w:val="en-US"/>
        </w:rPr>
        <w:t xml:space="preserve"> </w:t>
      </w:r>
      <w:proofErr w:type="spellStart"/>
      <w:r>
        <w:rPr>
          <w:sz w:val="28"/>
          <w:szCs w:val="28"/>
          <w:lang w:val="en-US"/>
        </w:rPr>
        <w:t>responsabilă</w:t>
      </w:r>
      <w:proofErr w:type="spellEnd"/>
      <w:r>
        <w:rPr>
          <w:sz w:val="28"/>
          <w:szCs w:val="28"/>
          <w:lang w:val="en-US"/>
        </w:rPr>
        <w:t xml:space="preserve"> de </w:t>
      </w:r>
      <w:r>
        <w:rPr>
          <w:sz w:val="28"/>
          <w:szCs w:val="28"/>
        </w:rPr>
        <w:t>î</w:t>
      </w:r>
      <w:proofErr w:type="spellStart"/>
      <w:r>
        <w:rPr>
          <w:sz w:val="28"/>
          <w:szCs w:val="28"/>
          <w:lang w:val="en-US"/>
        </w:rPr>
        <w:t>naintarea</w:t>
      </w:r>
      <w:proofErr w:type="spellEnd"/>
      <w:r>
        <w:rPr>
          <w:sz w:val="28"/>
          <w:szCs w:val="28"/>
          <w:lang w:val="en-US"/>
        </w:rPr>
        <w:t xml:space="preserve"> </w:t>
      </w:r>
      <w:proofErr w:type="spellStart"/>
      <w:r>
        <w:rPr>
          <w:sz w:val="28"/>
          <w:szCs w:val="28"/>
          <w:lang w:val="en-US"/>
        </w:rPr>
        <w:t>proiectului</w:t>
      </w:r>
      <w:proofErr w:type="spellEnd"/>
      <w:r>
        <w:rPr>
          <w:sz w:val="28"/>
          <w:szCs w:val="28"/>
          <w:lang w:val="en-US"/>
        </w:rPr>
        <w:t xml:space="preserve"> </w:t>
      </w:r>
      <w:proofErr w:type="spellStart"/>
      <w:r>
        <w:rPr>
          <w:sz w:val="28"/>
          <w:szCs w:val="28"/>
          <w:lang w:val="en-US"/>
        </w:rPr>
        <w:t>dna</w:t>
      </w:r>
      <w:proofErr w:type="spellEnd"/>
      <w:r>
        <w:rPr>
          <w:sz w:val="28"/>
          <w:szCs w:val="28"/>
          <w:lang w:val="en-US"/>
        </w:rPr>
        <w:t xml:space="preserve"> Lidia </w:t>
      </w:r>
      <w:proofErr w:type="spellStart"/>
      <w:r>
        <w:rPr>
          <w:sz w:val="28"/>
          <w:szCs w:val="28"/>
          <w:lang w:val="en-US"/>
        </w:rPr>
        <w:t>Dîncenoc</w:t>
      </w:r>
      <w:proofErr w:type="spellEnd"/>
      <w:r>
        <w:rPr>
          <w:sz w:val="28"/>
          <w:szCs w:val="28"/>
          <w:lang w:val="en-US"/>
        </w:rPr>
        <w:t xml:space="preserve">, </w:t>
      </w:r>
      <w:proofErr w:type="spellStart"/>
      <w:r>
        <w:rPr>
          <w:sz w:val="28"/>
          <w:szCs w:val="28"/>
          <w:lang w:val="en-US"/>
        </w:rPr>
        <w:t>vicepreședinte</w:t>
      </w:r>
      <w:proofErr w:type="spellEnd"/>
      <w:r>
        <w:rPr>
          <w:sz w:val="28"/>
          <w:szCs w:val="28"/>
          <w:lang w:val="en-US"/>
        </w:rPr>
        <w:t xml:space="preserve"> a </w:t>
      </w:r>
      <w:proofErr w:type="spellStart"/>
      <w:r>
        <w:rPr>
          <w:sz w:val="28"/>
          <w:szCs w:val="28"/>
          <w:lang w:val="en-US"/>
        </w:rPr>
        <w:t>raionului</w:t>
      </w:r>
      <w:proofErr w:type="spellEnd"/>
      <w:r>
        <w:rPr>
          <w:sz w:val="28"/>
          <w:szCs w:val="28"/>
          <w:lang w:val="en-US"/>
        </w:rPr>
        <w:t>;</w:t>
      </w:r>
    </w:p>
    <w:p w14:paraId="201F66D3" w14:textId="77777777" w:rsidR="008A0BE1" w:rsidRDefault="008A0BE1" w:rsidP="008A0BE1">
      <w:pPr>
        <w:pStyle w:val="aa"/>
        <w:jc w:val="both"/>
        <w:rPr>
          <w:sz w:val="28"/>
          <w:szCs w:val="28"/>
          <w:lang w:val="en-US"/>
        </w:rPr>
      </w:pPr>
    </w:p>
    <w:p w14:paraId="6FB86179" w14:textId="77777777" w:rsidR="008A0BE1" w:rsidRDefault="008A0BE1" w:rsidP="008A0BE1">
      <w:pPr>
        <w:pStyle w:val="aa"/>
        <w:widowControl/>
        <w:numPr>
          <w:ilvl w:val="0"/>
          <w:numId w:val="1"/>
        </w:numPr>
        <w:autoSpaceDE/>
        <w:jc w:val="both"/>
        <w:rPr>
          <w:sz w:val="28"/>
          <w:szCs w:val="28"/>
          <w:lang w:val="en-US"/>
        </w:rPr>
      </w:pPr>
      <w:r>
        <w:rPr>
          <w:sz w:val="28"/>
          <w:szCs w:val="28"/>
          <w:lang w:val="en-US"/>
        </w:rPr>
        <w:t xml:space="preserve"> </w:t>
      </w:r>
      <w:proofErr w:type="spellStart"/>
      <w:r>
        <w:rPr>
          <w:sz w:val="28"/>
          <w:szCs w:val="28"/>
          <w:lang w:val="en-US"/>
        </w:rPr>
        <w:t>Controlul</w:t>
      </w:r>
      <w:proofErr w:type="spellEnd"/>
      <w:r>
        <w:rPr>
          <w:sz w:val="28"/>
          <w:szCs w:val="28"/>
          <w:lang w:val="en-US"/>
        </w:rPr>
        <w:t xml:space="preserve"> </w:t>
      </w:r>
      <w:proofErr w:type="spellStart"/>
      <w:r>
        <w:rPr>
          <w:sz w:val="28"/>
          <w:szCs w:val="28"/>
          <w:lang w:val="en-US"/>
        </w:rPr>
        <w:t>executării</w:t>
      </w:r>
      <w:proofErr w:type="spellEnd"/>
      <w:r>
        <w:rPr>
          <w:sz w:val="28"/>
          <w:szCs w:val="28"/>
          <w:lang w:val="en-US"/>
        </w:rPr>
        <w:t xml:space="preserve"> </w:t>
      </w:r>
      <w:proofErr w:type="spellStart"/>
      <w:proofErr w:type="gram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proofErr w:type="gramEnd"/>
      <w:r>
        <w:rPr>
          <w:sz w:val="28"/>
          <w:szCs w:val="28"/>
          <w:lang w:val="en-US"/>
        </w:rPr>
        <w:t xml:space="preserve"> se </w:t>
      </w:r>
      <w:proofErr w:type="spellStart"/>
      <w:r>
        <w:rPr>
          <w:sz w:val="28"/>
          <w:szCs w:val="28"/>
          <w:lang w:val="en-US"/>
        </w:rPr>
        <w:t>pune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sarcina</w:t>
      </w:r>
      <w:proofErr w:type="spellEnd"/>
      <w:r>
        <w:rPr>
          <w:sz w:val="28"/>
          <w:szCs w:val="28"/>
          <w:lang w:val="en-US"/>
        </w:rPr>
        <w:t xml:space="preserve"> </w:t>
      </w:r>
      <w:proofErr w:type="spellStart"/>
      <w:r>
        <w:rPr>
          <w:sz w:val="28"/>
          <w:szCs w:val="28"/>
          <w:lang w:val="en-US"/>
        </w:rPr>
        <w:t>Comisiei</w:t>
      </w:r>
      <w:proofErr w:type="spellEnd"/>
      <w:r>
        <w:rPr>
          <w:sz w:val="28"/>
          <w:szCs w:val="28"/>
          <w:lang w:val="en-US"/>
        </w:rPr>
        <w:t xml:space="preserve"> consultative de </w:t>
      </w:r>
      <w:proofErr w:type="spellStart"/>
      <w:r>
        <w:rPr>
          <w:sz w:val="28"/>
          <w:szCs w:val="28"/>
          <w:lang w:val="en-US"/>
        </w:rPr>
        <w:t>specialitate</w:t>
      </w:r>
      <w:proofErr w:type="spellEnd"/>
      <w:r>
        <w:rPr>
          <w:sz w:val="28"/>
          <w:szCs w:val="28"/>
          <w:lang w:val="en-US"/>
        </w:rPr>
        <w:t xml:space="preserve"> </w:t>
      </w:r>
      <w:proofErr w:type="spellStart"/>
      <w:r>
        <w:rPr>
          <w:sz w:val="28"/>
          <w:szCs w:val="28"/>
          <w:lang w:val="en-US"/>
        </w:rPr>
        <w:t>pentru</w:t>
      </w:r>
      <w:proofErr w:type="spellEnd"/>
      <w:r>
        <w:rPr>
          <w:sz w:val="28"/>
          <w:szCs w:val="28"/>
          <w:lang w:val="en-US"/>
        </w:rPr>
        <w:t xml:space="preserve"> </w:t>
      </w:r>
      <w:proofErr w:type="spellStart"/>
      <w:r>
        <w:rPr>
          <w:sz w:val="28"/>
          <w:szCs w:val="28"/>
          <w:lang w:val="en-US"/>
        </w:rPr>
        <w:t>activități</w:t>
      </w:r>
      <w:proofErr w:type="spellEnd"/>
      <w:r>
        <w:rPr>
          <w:sz w:val="28"/>
          <w:szCs w:val="28"/>
          <w:lang w:val="en-US"/>
        </w:rPr>
        <w:t xml:space="preserve"> social-</w:t>
      </w:r>
      <w:proofErr w:type="spellStart"/>
      <w:r>
        <w:rPr>
          <w:sz w:val="28"/>
          <w:szCs w:val="28"/>
          <w:lang w:val="en-US"/>
        </w:rPr>
        <w:t>culturale</w:t>
      </w:r>
      <w:proofErr w:type="spellEnd"/>
      <w:r>
        <w:rPr>
          <w:sz w:val="28"/>
          <w:szCs w:val="28"/>
          <w:lang w:val="en-US"/>
        </w:rPr>
        <w:t xml:space="preserve">, </w:t>
      </w:r>
      <w:proofErr w:type="spellStart"/>
      <w:r>
        <w:rPr>
          <w:sz w:val="28"/>
          <w:szCs w:val="28"/>
          <w:lang w:val="en-US"/>
        </w:rPr>
        <w:t>sănătate</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muncă</w:t>
      </w:r>
      <w:proofErr w:type="spellEnd"/>
      <w:r>
        <w:rPr>
          <w:sz w:val="28"/>
          <w:szCs w:val="28"/>
          <w:lang w:val="en-US"/>
        </w:rPr>
        <w:t xml:space="preserve">, </w:t>
      </w:r>
      <w:proofErr w:type="spellStart"/>
      <w:r>
        <w:rPr>
          <w:sz w:val="28"/>
          <w:szCs w:val="28"/>
          <w:lang w:val="en-US"/>
        </w:rPr>
        <w:t>administrație</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drept</w:t>
      </w:r>
      <w:proofErr w:type="spellEnd"/>
      <w:r>
        <w:rPr>
          <w:sz w:val="28"/>
          <w:szCs w:val="28"/>
          <w:lang w:val="en-US"/>
        </w:rPr>
        <w:t>.</w:t>
      </w:r>
    </w:p>
    <w:p w14:paraId="0F806156" w14:textId="77777777" w:rsidR="008A0BE1" w:rsidRDefault="008A0BE1" w:rsidP="008A0BE1">
      <w:pPr>
        <w:pStyle w:val="aa"/>
        <w:widowControl/>
        <w:autoSpaceDE/>
        <w:rPr>
          <w:sz w:val="28"/>
          <w:szCs w:val="28"/>
          <w:lang w:val="en-US"/>
        </w:rPr>
      </w:pPr>
    </w:p>
    <w:p w14:paraId="4B22D5D1" w14:textId="77777777" w:rsidR="008A0BE1" w:rsidRDefault="008A0BE1" w:rsidP="008A0BE1">
      <w:pPr>
        <w:pStyle w:val="aa"/>
        <w:widowControl/>
        <w:autoSpaceDE/>
        <w:rPr>
          <w:sz w:val="28"/>
          <w:szCs w:val="28"/>
          <w:lang w:val="en-US"/>
        </w:rPr>
      </w:pPr>
    </w:p>
    <w:p w14:paraId="127187E6" w14:textId="77777777" w:rsidR="008A0BE1" w:rsidRDefault="008A0BE1" w:rsidP="008A0BE1">
      <w:pPr>
        <w:pStyle w:val="aa"/>
        <w:widowControl/>
        <w:autoSpaceDE/>
        <w:rPr>
          <w:sz w:val="28"/>
          <w:szCs w:val="28"/>
          <w:lang w:val="en-US"/>
        </w:rPr>
      </w:pPr>
    </w:p>
    <w:p w14:paraId="28773548" w14:textId="77777777" w:rsidR="008A0BE1" w:rsidRDefault="008A0BE1" w:rsidP="008A0BE1">
      <w:pPr>
        <w:rPr>
          <w:sz w:val="20"/>
          <w:szCs w:val="20"/>
          <w:lang w:val="en-US"/>
        </w:rPr>
      </w:pPr>
    </w:p>
    <w:p w14:paraId="0043E3E0" w14:textId="77777777" w:rsidR="008A0BE1" w:rsidRDefault="008A0BE1" w:rsidP="008A0BE1">
      <w:pPr>
        <w:jc w:val="both"/>
        <w:rPr>
          <w:b/>
          <w:sz w:val="28"/>
          <w:szCs w:val="28"/>
        </w:rPr>
      </w:pPr>
      <w:r>
        <w:rPr>
          <w:b/>
          <w:sz w:val="28"/>
          <w:szCs w:val="28"/>
        </w:rPr>
        <w:t xml:space="preserve">Preşedinte al şedinţei                              </w:t>
      </w:r>
    </w:p>
    <w:p w14:paraId="4789BE40" w14:textId="77777777" w:rsidR="008A0BE1" w:rsidRDefault="008A0BE1" w:rsidP="008A0BE1">
      <w:pPr>
        <w:jc w:val="both"/>
        <w:rPr>
          <w:b/>
          <w:sz w:val="28"/>
          <w:szCs w:val="28"/>
        </w:rPr>
      </w:pPr>
      <w:r>
        <w:rPr>
          <w:b/>
          <w:sz w:val="28"/>
          <w:szCs w:val="28"/>
        </w:rPr>
        <w:t xml:space="preserve">Consiliului raional                                                                    </w:t>
      </w:r>
    </w:p>
    <w:p w14:paraId="0A5467BC" w14:textId="77777777" w:rsidR="008A0BE1" w:rsidRDefault="008A0BE1" w:rsidP="008A0BE1">
      <w:pPr>
        <w:jc w:val="both"/>
        <w:rPr>
          <w:b/>
          <w:sz w:val="28"/>
          <w:szCs w:val="28"/>
        </w:rPr>
      </w:pPr>
      <w:r>
        <w:rPr>
          <w:b/>
          <w:sz w:val="28"/>
          <w:szCs w:val="28"/>
        </w:rPr>
        <w:t xml:space="preserve">                              </w:t>
      </w:r>
    </w:p>
    <w:p w14:paraId="631C47EC" w14:textId="77777777" w:rsidR="008A0BE1" w:rsidRDefault="008A0BE1" w:rsidP="008A0BE1">
      <w:pPr>
        <w:jc w:val="both"/>
        <w:rPr>
          <w:b/>
          <w:sz w:val="28"/>
          <w:szCs w:val="28"/>
        </w:rPr>
      </w:pPr>
      <w:r>
        <w:rPr>
          <w:b/>
          <w:sz w:val="28"/>
          <w:szCs w:val="28"/>
        </w:rPr>
        <w:t>Secretară a Consiliului raional</w:t>
      </w:r>
      <w:r>
        <w:rPr>
          <w:b/>
          <w:sz w:val="28"/>
          <w:szCs w:val="28"/>
        </w:rPr>
        <w:tab/>
      </w:r>
      <w:r>
        <w:rPr>
          <w:b/>
          <w:sz w:val="28"/>
          <w:szCs w:val="28"/>
        </w:rPr>
        <w:tab/>
        <w:t xml:space="preserve"> </w:t>
      </w:r>
      <w:r>
        <w:rPr>
          <w:b/>
          <w:sz w:val="28"/>
          <w:szCs w:val="28"/>
        </w:rPr>
        <w:tab/>
      </w:r>
      <w:r>
        <w:rPr>
          <w:b/>
          <w:sz w:val="28"/>
          <w:szCs w:val="28"/>
        </w:rPr>
        <w:tab/>
      </w:r>
      <w:r>
        <w:rPr>
          <w:b/>
          <w:sz w:val="28"/>
          <w:szCs w:val="28"/>
        </w:rPr>
        <w:tab/>
        <w:t>R.Postolachi</w:t>
      </w:r>
    </w:p>
    <w:p w14:paraId="4F002484" w14:textId="77777777" w:rsidR="008A0BE1" w:rsidRDefault="008A0BE1" w:rsidP="008A0BE1">
      <w:pPr>
        <w:widowControl/>
        <w:autoSpaceDE/>
        <w:autoSpaceDN/>
        <w:rPr>
          <w:b/>
          <w:sz w:val="28"/>
          <w:szCs w:val="28"/>
        </w:rPr>
        <w:sectPr w:rsidR="008A0BE1">
          <w:pgSz w:w="11910" w:h="16840"/>
          <w:pgMar w:top="1040" w:right="1020" w:bottom="709" w:left="1600" w:header="720" w:footer="720" w:gutter="0"/>
          <w:cols w:space="720"/>
        </w:sectPr>
      </w:pPr>
    </w:p>
    <w:p w14:paraId="5385B87D" w14:textId="77777777" w:rsidR="008A0BE1" w:rsidRDefault="008A0BE1" w:rsidP="008A0BE1">
      <w:pPr>
        <w:tabs>
          <w:tab w:val="left" w:pos="884"/>
          <w:tab w:val="left" w:pos="1196"/>
        </w:tabs>
        <w:ind w:right="-284"/>
        <w:jc w:val="center"/>
        <w:rPr>
          <w:b/>
          <w:sz w:val="28"/>
          <w:szCs w:val="28"/>
        </w:rPr>
      </w:pPr>
      <w:r>
        <w:rPr>
          <w:b/>
          <w:sz w:val="28"/>
          <w:szCs w:val="28"/>
        </w:rPr>
        <w:lastRenderedPageBreak/>
        <w:t>NOTĂ INFORMATIVĂ</w:t>
      </w:r>
    </w:p>
    <w:p w14:paraId="4C0379C3" w14:textId="77777777" w:rsidR="008A0BE1" w:rsidRDefault="008A0BE1" w:rsidP="008A0BE1">
      <w:pPr>
        <w:jc w:val="center"/>
        <w:rPr>
          <w:b/>
          <w:sz w:val="28"/>
          <w:szCs w:val="28"/>
        </w:rPr>
      </w:pPr>
      <w:r>
        <w:rPr>
          <w:b/>
          <w:sz w:val="28"/>
          <w:szCs w:val="28"/>
        </w:rPr>
        <w:t>la proiectul de decizie nr.        din               2023</w:t>
      </w:r>
    </w:p>
    <w:p w14:paraId="3C630C53" w14:textId="77777777" w:rsidR="008A0BE1" w:rsidRDefault="008A0BE1" w:rsidP="008A0BE1">
      <w:pPr>
        <w:jc w:val="center"/>
        <w:rPr>
          <w:b/>
          <w:sz w:val="28"/>
          <w:szCs w:val="28"/>
        </w:rPr>
      </w:pPr>
    </w:p>
    <w:p w14:paraId="3EDCA7DD" w14:textId="77777777" w:rsidR="008A0BE1" w:rsidRDefault="008A0BE1" w:rsidP="008A0BE1">
      <w:pPr>
        <w:jc w:val="center"/>
        <w:rPr>
          <w:b/>
          <w:sz w:val="28"/>
          <w:szCs w:val="28"/>
        </w:rPr>
      </w:pPr>
    </w:p>
    <w:p w14:paraId="3220AFB7" w14:textId="77777777" w:rsidR="00301D4A" w:rsidRDefault="00301D4A" w:rsidP="00301D4A">
      <w:pPr>
        <w:rPr>
          <w:b/>
          <w:bCs/>
          <w:sz w:val="28"/>
          <w:szCs w:val="28"/>
          <w:lang w:val="en-US"/>
        </w:rPr>
      </w:pPr>
      <w:r>
        <w:rPr>
          <w:b/>
          <w:sz w:val="28"/>
          <w:szCs w:val="28"/>
        </w:rPr>
        <w:t>„Cu privire la suspendarea activității ÎM Rîșcani-Agrotrade”</w:t>
      </w:r>
    </w:p>
    <w:p w14:paraId="2B01BE92" w14:textId="77777777" w:rsidR="008A0BE1" w:rsidRPr="00301D4A" w:rsidRDefault="008A0BE1" w:rsidP="008A0BE1">
      <w:pPr>
        <w:pStyle w:val="aa"/>
        <w:spacing w:line="276" w:lineRule="auto"/>
        <w:ind w:left="0" w:right="-284"/>
        <w:jc w:val="both"/>
        <w:rPr>
          <w:b/>
          <w:color w:val="000000"/>
          <w:sz w:val="28"/>
          <w:szCs w:val="28"/>
          <w:lang w:val="en-US"/>
        </w:rPr>
      </w:pPr>
    </w:p>
    <w:p w14:paraId="7CF8BEA0" w14:textId="77777777" w:rsidR="008A0BE1" w:rsidRDefault="008A0BE1" w:rsidP="008A0BE1">
      <w:pPr>
        <w:pStyle w:val="aa"/>
        <w:spacing w:line="276" w:lineRule="auto"/>
        <w:ind w:left="0" w:right="-284"/>
        <w:jc w:val="both"/>
        <w:rPr>
          <w:sz w:val="28"/>
          <w:szCs w:val="28"/>
        </w:rPr>
      </w:pPr>
      <w:r>
        <w:rPr>
          <w:b/>
          <w:color w:val="000000"/>
          <w:sz w:val="28"/>
          <w:szCs w:val="28"/>
        </w:rPr>
        <w:t xml:space="preserve">1.Denumirea autorului şi, după caz, a participanţilor la elaborarea proiectului: </w:t>
      </w:r>
      <w:r>
        <w:rPr>
          <w:sz w:val="28"/>
          <w:szCs w:val="28"/>
        </w:rPr>
        <w:t xml:space="preserve">Proiectul de decizie a fost elaborat de către </w:t>
      </w:r>
      <w:r w:rsidR="00301D4A">
        <w:rPr>
          <w:sz w:val="28"/>
          <w:szCs w:val="28"/>
        </w:rPr>
        <w:t>Vicepreședinte al raionului, Lidia Dîncenoc.</w:t>
      </w:r>
    </w:p>
    <w:p w14:paraId="6DB60D4A" w14:textId="77777777" w:rsidR="008A0BE1" w:rsidRDefault="008A0BE1" w:rsidP="008A0BE1">
      <w:pPr>
        <w:jc w:val="both"/>
        <w:rPr>
          <w:sz w:val="28"/>
          <w:szCs w:val="28"/>
        </w:rPr>
      </w:pPr>
      <w:r>
        <w:rPr>
          <w:b/>
          <w:sz w:val="28"/>
          <w:szCs w:val="28"/>
        </w:rPr>
        <w:t xml:space="preserve">  2. Condiţiile ce au impus elaborarea proiectului de act normativ şi finalităţile urmărite:  </w:t>
      </w:r>
      <w:r>
        <w:rPr>
          <w:sz w:val="28"/>
          <w:szCs w:val="28"/>
        </w:rPr>
        <w:t xml:space="preserve">Proiectul de decizie a fost elaborat ca urmare </w:t>
      </w:r>
      <w:r w:rsidR="00301D4A">
        <w:rPr>
          <w:sz w:val="28"/>
          <w:szCs w:val="28"/>
        </w:rPr>
        <w:t>că până în prezent, întreprinderea nu a reînceput activitatea.</w:t>
      </w:r>
    </w:p>
    <w:p w14:paraId="7C28B1D0" w14:textId="77777777" w:rsidR="008A0BE1" w:rsidRDefault="008A0BE1" w:rsidP="008A0BE1">
      <w:pPr>
        <w:jc w:val="both"/>
        <w:rPr>
          <w:sz w:val="28"/>
          <w:szCs w:val="28"/>
        </w:rPr>
      </w:pPr>
      <w:r>
        <w:rPr>
          <w:b/>
          <w:sz w:val="28"/>
          <w:szCs w:val="28"/>
        </w:rPr>
        <w:t xml:space="preserve">3. Principalele prevederi ale proiectului şi evidenţierea elementelor noi: </w:t>
      </w:r>
      <w:r>
        <w:rPr>
          <w:sz w:val="28"/>
          <w:szCs w:val="28"/>
        </w:rPr>
        <w:t xml:space="preserve">Prezentul proiect de decizie prevede </w:t>
      </w:r>
      <w:r w:rsidR="00301D4A">
        <w:rPr>
          <w:sz w:val="28"/>
          <w:szCs w:val="28"/>
        </w:rPr>
        <w:t>suspendarea activității ÎM Rîșcani-Agrotrade</w:t>
      </w:r>
      <w:r w:rsidR="006D4949">
        <w:rPr>
          <w:sz w:val="28"/>
          <w:szCs w:val="28"/>
        </w:rPr>
        <w:t xml:space="preserve">, </w:t>
      </w:r>
      <w:r w:rsidR="006D4949">
        <w:rPr>
          <w:sz w:val="28"/>
          <w:szCs w:val="36"/>
        </w:rPr>
        <w:t>în caz de necesitatea redeschiderii IM Rîșcani-Agrotrade în perioada respectivă,  întreprinderea își va relua activitatea fără a emite alt proiect de decizie.</w:t>
      </w:r>
    </w:p>
    <w:p w14:paraId="403A61FD" w14:textId="77777777" w:rsidR="008A0BE1" w:rsidRDefault="008A0BE1" w:rsidP="008A0BE1">
      <w:pPr>
        <w:jc w:val="both"/>
        <w:rPr>
          <w:sz w:val="28"/>
          <w:szCs w:val="28"/>
        </w:rPr>
      </w:pPr>
      <w:r>
        <w:rPr>
          <w:b/>
          <w:color w:val="000000"/>
          <w:sz w:val="28"/>
          <w:szCs w:val="28"/>
        </w:rPr>
        <w:t>4. Fundamentarea economico-financiară:</w:t>
      </w:r>
      <w:r>
        <w:rPr>
          <w:color w:val="000000"/>
          <w:sz w:val="28"/>
          <w:szCs w:val="28"/>
        </w:rPr>
        <w:t xml:space="preserve"> Implementarea acestui proiect de </w:t>
      </w:r>
      <w:r>
        <w:rPr>
          <w:sz w:val="28"/>
          <w:szCs w:val="28"/>
        </w:rPr>
        <w:t>decizie nu necesită mijloace financiare.</w:t>
      </w:r>
    </w:p>
    <w:p w14:paraId="1ACDF044" w14:textId="77777777" w:rsidR="006D4949" w:rsidRDefault="008A0BE1" w:rsidP="006D4949">
      <w:pPr>
        <w:rPr>
          <w:sz w:val="28"/>
          <w:szCs w:val="36"/>
        </w:rPr>
      </w:pPr>
      <w:r>
        <w:rPr>
          <w:b/>
          <w:sz w:val="28"/>
          <w:szCs w:val="28"/>
        </w:rPr>
        <w:t>5. Modul de încorporare a actului în cadrul normativ în vigoare.</w:t>
      </w:r>
      <w:r>
        <w:rPr>
          <w:sz w:val="28"/>
          <w:szCs w:val="28"/>
        </w:rPr>
        <w:t xml:space="preserve"> </w:t>
      </w:r>
      <w:r w:rsidR="006D4949">
        <w:rPr>
          <w:sz w:val="28"/>
          <w:szCs w:val="36"/>
        </w:rPr>
        <w:t xml:space="preserve">În temeiul art. 43, alin. (2) din Legea nr. 436/2006 privind administrația publică locală, Legii nr. 246/2017 cu privire la întreprinderea de stat și întreprinderea municipală, Legii nr. 845/1992 cu privire la antreprenoriat și în și întreprinderi, al Statului Întreprinderii Municipale Publicația Periodică a Consiliului raional Rîșcani ,,Rîșcani-Agrotrade,, aprobat prin decizia nr. 06/10 din 10.12.2020, </w:t>
      </w:r>
    </w:p>
    <w:p w14:paraId="698733DF" w14:textId="77777777" w:rsidR="006D4949" w:rsidRDefault="006D4949" w:rsidP="006D4949">
      <w:pPr>
        <w:rPr>
          <w:sz w:val="28"/>
          <w:szCs w:val="36"/>
        </w:rPr>
      </w:pPr>
    </w:p>
    <w:p w14:paraId="02DDE3AF" w14:textId="77777777" w:rsidR="008A0BE1" w:rsidRDefault="008A0BE1" w:rsidP="006D4949">
      <w:pPr>
        <w:jc w:val="both"/>
        <w:rPr>
          <w:b/>
          <w:color w:val="000000"/>
          <w:sz w:val="28"/>
          <w:szCs w:val="28"/>
        </w:rPr>
      </w:pPr>
      <w:r>
        <w:rPr>
          <w:b/>
          <w:color w:val="000000"/>
          <w:sz w:val="28"/>
          <w:szCs w:val="28"/>
        </w:rPr>
        <w:t>6. Avizarea și consultarea publică a proiectului.</w:t>
      </w:r>
    </w:p>
    <w:p w14:paraId="157452BF" w14:textId="77777777" w:rsidR="008A0BE1" w:rsidRDefault="008A0BE1" w:rsidP="008A0BE1">
      <w:pPr>
        <w:ind w:right="-284"/>
        <w:jc w:val="both"/>
        <w:rPr>
          <w:color w:val="000000"/>
          <w:sz w:val="28"/>
          <w:szCs w:val="28"/>
        </w:rPr>
      </w:pPr>
      <w:r>
        <w:rPr>
          <w:color w:val="000000"/>
          <w:sz w:val="28"/>
          <w:szCs w:val="28"/>
        </w:rPr>
        <w:t>În scopul respectării prevederii Legii nr.239 din 13.11.2008 privind transparența în procesul decizional și Legii nr.100 din 22.12.2017 cu privire la actele normative, anunțul cu privire la inițierea elaborării proiectului de decizie cu toate explicațiile de rigoare a fost plasat pe pagina web a Consiliului raional Rîșcani. Proiectul de decizie s-a discutat în cadrul consultărilor publice, se prezintă comisiilor de specialitate pentru avizare și se propune Consiliului raional pentru examinare și aprobare.</w:t>
      </w:r>
    </w:p>
    <w:p w14:paraId="2A971646" w14:textId="77777777" w:rsidR="008A0BE1" w:rsidRDefault="008A0BE1" w:rsidP="008A0BE1">
      <w:pPr>
        <w:pStyle w:val="aa"/>
        <w:ind w:left="0" w:right="-284"/>
        <w:jc w:val="both"/>
        <w:rPr>
          <w:color w:val="000000" w:themeColor="text1"/>
          <w:sz w:val="28"/>
          <w:szCs w:val="28"/>
        </w:rPr>
      </w:pPr>
      <w:r>
        <w:rPr>
          <w:b/>
          <w:color w:val="000000"/>
          <w:sz w:val="28"/>
          <w:szCs w:val="28"/>
        </w:rPr>
        <w:t>7. Constatările expertizei juridice.</w:t>
      </w:r>
      <w:r>
        <w:rPr>
          <w:color w:val="000000" w:themeColor="text1"/>
          <w:sz w:val="28"/>
          <w:szCs w:val="28"/>
        </w:rPr>
        <w:t>Proiectul de decizie a fost examinat de serviciul juridic al Aparatului președintelui, care a confirmat că decizia corespunde normelor legale.</w:t>
      </w:r>
    </w:p>
    <w:p w14:paraId="013E3E58" w14:textId="77777777" w:rsidR="008A0BE1" w:rsidRDefault="008A0BE1" w:rsidP="008A0BE1">
      <w:pPr>
        <w:ind w:right="-284"/>
        <w:jc w:val="both"/>
        <w:rPr>
          <w:b/>
          <w:sz w:val="28"/>
          <w:szCs w:val="28"/>
        </w:rPr>
      </w:pPr>
      <w:r>
        <w:rPr>
          <w:b/>
          <w:sz w:val="28"/>
          <w:szCs w:val="28"/>
        </w:rPr>
        <w:t xml:space="preserve">      </w:t>
      </w:r>
    </w:p>
    <w:p w14:paraId="4BEA7150" w14:textId="77777777" w:rsidR="008A0BE1" w:rsidRDefault="008A0BE1" w:rsidP="008A0BE1">
      <w:pPr>
        <w:ind w:right="-284"/>
        <w:jc w:val="both"/>
        <w:rPr>
          <w:sz w:val="28"/>
          <w:szCs w:val="28"/>
        </w:rPr>
      </w:pPr>
      <w:r>
        <w:rPr>
          <w:sz w:val="28"/>
          <w:szCs w:val="28"/>
        </w:rPr>
        <w:t xml:space="preserve">          </w:t>
      </w:r>
    </w:p>
    <w:p w14:paraId="7C09DE81" w14:textId="77777777" w:rsidR="008A0BE1" w:rsidRPr="00301D4A" w:rsidRDefault="00301D4A" w:rsidP="008A0BE1">
      <w:pPr>
        <w:ind w:right="-284"/>
        <w:jc w:val="both"/>
        <w:rPr>
          <w:b/>
          <w:sz w:val="28"/>
          <w:szCs w:val="28"/>
          <w:lang w:val="en-US"/>
        </w:rPr>
      </w:pPr>
      <w:r w:rsidRPr="00301D4A">
        <w:rPr>
          <w:b/>
          <w:sz w:val="28"/>
          <w:szCs w:val="28"/>
        </w:rPr>
        <w:t xml:space="preserve">Vicepreședinte al raionului </w:t>
      </w:r>
      <w:r w:rsidRPr="00301D4A">
        <w:rPr>
          <w:b/>
          <w:sz w:val="28"/>
          <w:szCs w:val="28"/>
        </w:rPr>
        <w:tab/>
      </w:r>
      <w:r w:rsidRPr="00301D4A">
        <w:rPr>
          <w:b/>
          <w:sz w:val="28"/>
          <w:szCs w:val="28"/>
        </w:rPr>
        <w:tab/>
      </w:r>
      <w:r w:rsidRPr="00301D4A">
        <w:rPr>
          <w:b/>
          <w:sz w:val="28"/>
          <w:szCs w:val="28"/>
        </w:rPr>
        <w:tab/>
      </w:r>
      <w:r w:rsidRPr="00301D4A">
        <w:rPr>
          <w:b/>
          <w:sz w:val="28"/>
          <w:szCs w:val="28"/>
        </w:rPr>
        <w:tab/>
      </w:r>
      <w:r w:rsidRPr="00301D4A">
        <w:rPr>
          <w:b/>
          <w:sz w:val="28"/>
          <w:szCs w:val="28"/>
        </w:rPr>
        <w:tab/>
        <w:t>Lidia DÎNCENOC</w:t>
      </w:r>
    </w:p>
    <w:p w14:paraId="21A9FB5E" w14:textId="77777777" w:rsidR="00C04D6E" w:rsidRPr="008A0BE1" w:rsidRDefault="00C04D6E"/>
    <w:sectPr w:rsidR="00C04D6E" w:rsidRPr="008A0BE1" w:rsidSect="00C04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D1A12"/>
    <w:multiLevelType w:val="hybridMultilevel"/>
    <w:tmpl w:val="4DF4FCD8"/>
    <w:lvl w:ilvl="0" w:tplc="1F0A11D4">
      <w:start w:val="1"/>
      <w:numFmt w:val="decimal"/>
      <w:lvlText w:val="%1."/>
      <w:lvlJc w:val="left"/>
      <w:pPr>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E1"/>
    <w:rsid w:val="00226EDC"/>
    <w:rsid w:val="00301D4A"/>
    <w:rsid w:val="00675446"/>
    <w:rsid w:val="006D4949"/>
    <w:rsid w:val="007141B8"/>
    <w:rsid w:val="00877B76"/>
    <w:rsid w:val="008A0BE1"/>
    <w:rsid w:val="00C04D6E"/>
    <w:rsid w:val="00F2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CC42"/>
  <w15:docId w15:val="{3A32CA59-F41E-4CC9-8F3A-8302CED6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A0BE1"/>
    <w:pPr>
      <w:widowControl w:val="0"/>
      <w:autoSpaceDE w:val="0"/>
      <w:autoSpaceDN w:val="0"/>
      <w:spacing w:after="0" w:line="240" w:lineRule="auto"/>
    </w:pPr>
    <w:rPr>
      <w:rFonts w:ascii="Times New Roman" w:eastAsia="Times New Roman" w:hAnsi="Times New Roman"/>
      <w:lang w:val="ro-RO" w:bidi="ar-SA"/>
    </w:rPr>
  </w:style>
  <w:style w:type="paragraph" w:styleId="1">
    <w:name w:val="heading 1"/>
    <w:basedOn w:val="a"/>
    <w:next w:val="a"/>
    <w:link w:val="10"/>
    <w:uiPriority w:val="9"/>
    <w:qFormat/>
    <w:rsid w:val="00F24D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4D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4D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4DFF"/>
    <w:pPr>
      <w:keepNext/>
      <w:spacing w:before="240" w:after="60"/>
      <w:outlineLvl w:val="3"/>
    </w:pPr>
    <w:rPr>
      <w:b/>
      <w:bCs/>
      <w:sz w:val="28"/>
      <w:szCs w:val="28"/>
    </w:rPr>
  </w:style>
  <w:style w:type="paragraph" w:styleId="5">
    <w:name w:val="heading 5"/>
    <w:basedOn w:val="a"/>
    <w:next w:val="a"/>
    <w:link w:val="50"/>
    <w:uiPriority w:val="9"/>
    <w:semiHidden/>
    <w:unhideWhenUsed/>
    <w:qFormat/>
    <w:rsid w:val="00F24DFF"/>
    <w:pPr>
      <w:spacing w:before="240" w:after="60"/>
      <w:outlineLvl w:val="4"/>
    </w:pPr>
    <w:rPr>
      <w:b/>
      <w:bCs/>
      <w:i/>
      <w:iCs/>
      <w:sz w:val="26"/>
      <w:szCs w:val="26"/>
    </w:rPr>
  </w:style>
  <w:style w:type="paragraph" w:styleId="6">
    <w:name w:val="heading 6"/>
    <w:basedOn w:val="a"/>
    <w:next w:val="a"/>
    <w:link w:val="60"/>
    <w:uiPriority w:val="9"/>
    <w:semiHidden/>
    <w:unhideWhenUsed/>
    <w:qFormat/>
    <w:rsid w:val="00F24DFF"/>
    <w:pPr>
      <w:spacing w:before="240" w:after="60"/>
      <w:outlineLvl w:val="5"/>
    </w:pPr>
    <w:rPr>
      <w:b/>
      <w:bCs/>
    </w:rPr>
  </w:style>
  <w:style w:type="paragraph" w:styleId="7">
    <w:name w:val="heading 7"/>
    <w:basedOn w:val="a"/>
    <w:next w:val="a"/>
    <w:link w:val="70"/>
    <w:uiPriority w:val="9"/>
    <w:semiHidden/>
    <w:unhideWhenUsed/>
    <w:qFormat/>
    <w:rsid w:val="00F24DFF"/>
    <w:pPr>
      <w:spacing w:before="240" w:after="60"/>
      <w:outlineLvl w:val="6"/>
    </w:pPr>
  </w:style>
  <w:style w:type="paragraph" w:styleId="8">
    <w:name w:val="heading 8"/>
    <w:basedOn w:val="a"/>
    <w:next w:val="a"/>
    <w:link w:val="80"/>
    <w:uiPriority w:val="9"/>
    <w:semiHidden/>
    <w:unhideWhenUsed/>
    <w:qFormat/>
    <w:rsid w:val="00F24DFF"/>
    <w:pPr>
      <w:spacing w:before="240" w:after="60"/>
      <w:outlineLvl w:val="7"/>
    </w:pPr>
    <w:rPr>
      <w:i/>
      <w:iCs/>
    </w:rPr>
  </w:style>
  <w:style w:type="paragraph" w:styleId="9">
    <w:name w:val="heading 9"/>
    <w:basedOn w:val="a"/>
    <w:next w:val="a"/>
    <w:link w:val="90"/>
    <w:uiPriority w:val="9"/>
    <w:semiHidden/>
    <w:unhideWhenUsed/>
    <w:qFormat/>
    <w:rsid w:val="00F24DFF"/>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D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4D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4DFF"/>
    <w:rPr>
      <w:rFonts w:asciiTheme="majorHAnsi" w:eastAsiaTheme="majorEastAsia" w:hAnsiTheme="majorHAnsi"/>
      <w:b/>
      <w:bCs/>
      <w:sz w:val="26"/>
      <w:szCs w:val="26"/>
    </w:rPr>
  </w:style>
  <w:style w:type="character" w:customStyle="1" w:styleId="40">
    <w:name w:val="Заголовок 4 Знак"/>
    <w:basedOn w:val="a0"/>
    <w:link w:val="4"/>
    <w:uiPriority w:val="9"/>
    <w:rsid w:val="00F24DFF"/>
    <w:rPr>
      <w:b/>
      <w:bCs/>
      <w:sz w:val="28"/>
      <w:szCs w:val="28"/>
    </w:rPr>
  </w:style>
  <w:style w:type="character" w:customStyle="1" w:styleId="50">
    <w:name w:val="Заголовок 5 Знак"/>
    <w:basedOn w:val="a0"/>
    <w:link w:val="5"/>
    <w:uiPriority w:val="9"/>
    <w:semiHidden/>
    <w:rsid w:val="00F24DFF"/>
    <w:rPr>
      <w:b/>
      <w:bCs/>
      <w:i/>
      <w:iCs/>
      <w:sz w:val="26"/>
      <w:szCs w:val="26"/>
    </w:rPr>
  </w:style>
  <w:style w:type="character" w:customStyle="1" w:styleId="60">
    <w:name w:val="Заголовок 6 Знак"/>
    <w:basedOn w:val="a0"/>
    <w:link w:val="6"/>
    <w:uiPriority w:val="9"/>
    <w:semiHidden/>
    <w:rsid w:val="00F24DFF"/>
    <w:rPr>
      <w:b/>
      <w:bCs/>
    </w:rPr>
  </w:style>
  <w:style w:type="character" w:customStyle="1" w:styleId="70">
    <w:name w:val="Заголовок 7 Знак"/>
    <w:basedOn w:val="a0"/>
    <w:link w:val="7"/>
    <w:uiPriority w:val="9"/>
    <w:semiHidden/>
    <w:rsid w:val="00F24DFF"/>
    <w:rPr>
      <w:sz w:val="24"/>
      <w:szCs w:val="24"/>
    </w:rPr>
  </w:style>
  <w:style w:type="character" w:customStyle="1" w:styleId="80">
    <w:name w:val="Заголовок 8 Знак"/>
    <w:basedOn w:val="a0"/>
    <w:link w:val="8"/>
    <w:uiPriority w:val="9"/>
    <w:semiHidden/>
    <w:rsid w:val="00F24DFF"/>
    <w:rPr>
      <w:i/>
      <w:iCs/>
      <w:sz w:val="24"/>
      <w:szCs w:val="24"/>
    </w:rPr>
  </w:style>
  <w:style w:type="character" w:customStyle="1" w:styleId="90">
    <w:name w:val="Заголовок 9 Знак"/>
    <w:basedOn w:val="a0"/>
    <w:link w:val="9"/>
    <w:uiPriority w:val="9"/>
    <w:semiHidden/>
    <w:rsid w:val="00F24DFF"/>
    <w:rPr>
      <w:rFonts w:asciiTheme="majorHAnsi" w:eastAsiaTheme="majorEastAsia" w:hAnsiTheme="majorHAnsi"/>
    </w:rPr>
  </w:style>
  <w:style w:type="paragraph" w:styleId="a3">
    <w:name w:val="Title"/>
    <w:basedOn w:val="a"/>
    <w:next w:val="a"/>
    <w:link w:val="a4"/>
    <w:uiPriority w:val="10"/>
    <w:qFormat/>
    <w:rsid w:val="00F24DFF"/>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F24DFF"/>
    <w:rPr>
      <w:rFonts w:asciiTheme="majorHAnsi" w:eastAsiaTheme="majorEastAsia" w:hAnsiTheme="majorHAnsi"/>
      <w:b/>
      <w:bCs/>
      <w:kern w:val="28"/>
      <w:sz w:val="32"/>
      <w:szCs w:val="32"/>
    </w:rPr>
  </w:style>
  <w:style w:type="paragraph" w:styleId="a5">
    <w:name w:val="Subtitle"/>
    <w:basedOn w:val="a"/>
    <w:next w:val="a"/>
    <w:link w:val="a6"/>
    <w:uiPriority w:val="11"/>
    <w:qFormat/>
    <w:rsid w:val="00F24D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4DFF"/>
    <w:rPr>
      <w:rFonts w:asciiTheme="majorHAnsi" w:eastAsiaTheme="majorEastAsia" w:hAnsiTheme="majorHAnsi"/>
      <w:sz w:val="24"/>
      <w:szCs w:val="24"/>
    </w:rPr>
  </w:style>
  <w:style w:type="character" w:styleId="a7">
    <w:name w:val="Strong"/>
    <w:basedOn w:val="a0"/>
    <w:uiPriority w:val="22"/>
    <w:qFormat/>
    <w:rsid w:val="00F24DFF"/>
    <w:rPr>
      <w:b/>
      <w:bCs/>
    </w:rPr>
  </w:style>
  <w:style w:type="character" w:styleId="a8">
    <w:name w:val="Emphasis"/>
    <w:basedOn w:val="a0"/>
    <w:uiPriority w:val="20"/>
    <w:qFormat/>
    <w:rsid w:val="00F24DFF"/>
    <w:rPr>
      <w:rFonts w:asciiTheme="minorHAnsi" w:hAnsiTheme="minorHAnsi"/>
      <w:b/>
      <w:i/>
      <w:iCs/>
    </w:rPr>
  </w:style>
  <w:style w:type="paragraph" w:styleId="a9">
    <w:name w:val="No Spacing"/>
    <w:basedOn w:val="a"/>
    <w:uiPriority w:val="1"/>
    <w:qFormat/>
    <w:rsid w:val="00F24DFF"/>
    <w:rPr>
      <w:szCs w:val="32"/>
    </w:rPr>
  </w:style>
  <w:style w:type="paragraph" w:styleId="aa">
    <w:name w:val="List Paragraph"/>
    <w:aliases w:val="List Paragraph 1,Bullets,List Paragraph (numbered (a)),Numbered Paragraph,Main numbered paragraph,List_Paragraph,Multilevel para_II,List Paragraph1,Akapit z listą BS,Bullet1,Numbered list,Citation List,본문(내용),Dot pt,IBL List Paragraph,Ha"/>
    <w:basedOn w:val="a"/>
    <w:link w:val="ab"/>
    <w:uiPriority w:val="34"/>
    <w:qFormat/>
    <w:rsid w:val="00F24DFF"/>
    <w:pPr>
      <w:ind w:left="720"/>
      <w:contextualSpacing/>
    </w:pPr>
  </w:style>
  <w:style w:type="paragraph" w:styleId="21">
    <w:name w:val="Quote"/>
    <w:basedOn w:val="a"/>
    <w:next w:val="a"/>
    <w:link w:val="22"/>
    <w:uiPriority w:val="29"/>
    <w:qFormat/>
    <w:rsid w:val="00F24DFF"/>
    <w:rPr>
      <w:i/>
    </w:rPr>
  </w:style>
  <w:style w:type="character" w:customStyle="1" w:styleId="22">
    <w:name w:val="Цитата 2 Знак"/>
    <w:basedOn w:val="a0"/>
    <w:link w:val="21"/>
    <w:uiPriority w:val="29"/>
    <w:rsid w:val="00F24DFF"/>
    <w:rPr>
      <w:i/>
      <w:sz w:val="24"/>
      <w:szCs w:val="24"/>
    </w:rPr>
  </w:style>
  <w:style w:type="paragraph" w:styleId="ac">
    <w:name w:val="Intense Quote"/>
    <w:basedOn w:val="a"/>
    <w:next w:val="a"/>
    <w:link w:val="ad"/>
    <w:uiPriority w:val="30"/>
    <w:qFormat/>
    <w:rsid w:val="00F24DFF"/>
    <w:pPr>
      <w:ind w:left="720" w:right="720"/>
    </w:pPr>
    <w:rPr>
      <w:b/>
      <w:i/>
    </w:rPr>
  </w:style>
  <w:style w:type="character" w:customStyle="1" w:styleId="ad">
    <w:name w:val="Выделенная цитата Знак"/>
    <w:basedOn w:val="a0"/>
    <w:link w:val="ac"/>
    <w:uiPriority w:val="30"/>
    <w:rsid w:val="00F24DFF"/>
    <w:rPr>
      <w:b/>
      <w:i/>
      <w:sz w:val="24"/>
    </w:rPr>
  </w:style>
  <w:style w:type="character" w:styleId="ae">
    <w:name w:val="Subtle Emphasis"/>
    <w:uiPriority w:val="19"/>
    <w:qFormat/>
    <w:rsid w:val="00F24DFF"/>
    <w:rPr>
      <w:i/>
      <w:color w:val="5A5A5A" w:themeColor="text1" w:themeTint="A5"/>
    </w:rPr>
  </w:style>
  <w:style w:type="character" w:styleId="af">
    <w:name w:val="Intense Emphasis"/>
    <w:basedOn w:val="a0"/>
    <w:uiPriority w:val="21"/>
    <w:qFormat/>
    <w:rsid w:val="00F24DFF"/>
    <w:rPr>
      <w:b/>
      <w:i/>
      <w:sz w:val="24"/>
      <w:szCs w:val="24"/>
      <w:u w:val="single"/>
    </w:rPr>
  </w:style>
  <w:style w:type="character" w:styleId="af0">
    <w:name w:val="Subtle Reference"/>
    <w:basedOn w:val="a0"/>
    <w:uiPriority w:val="31"/>
    <w:qFormat/>
    <w:rsid w:val="00F24DFF"/>
    <w:rPr>
      <w:sz w:val="24"/>
      <w:szCs w:val="24"/>
      <w:u w:val="single"/>
    </w:rPr>
  </w:style>
  <w:style w:type="character" w:styleId="af1">
    <w:name w:val="Intense Reference"/>
    <w:basedOn w:val="a0"/>
    <w:uiPriority w:val="32"/>
    <w:qFormat/>
    <w:rsid w:val="00F24DFF"/>
    <w:rPr>
      <w:b/>
      <w:sz w:val="24"/>
      <w:u w:val="single"/>
    </w:rPr>
  </w:style>
  <w:style w:type="character" w:styleId="af2">
    <w:name w:val="Book Title"/>
    <w:basedOn w:val="a0"/>
    <w:uiPriority w:val="33"/>
    <w:qFormat/>
    <w:rsid w:val="00F24DF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24DFF"/>
    <w:pPr>
      <w:outlineLvl w:val="9"/>
    </w:pPr>
  </w:style>
  <w:style w:type="paragraph" w:styleId="af4">
    <w:name w:val="Body Text"/>
    <w:basedOn w:val="a"/>
    <w:link w:val="af5"/>
    <w:uiPriority w:val="1"/>
    <w:semiHidden/>
    <w:unhideWhenUsed/>
    <w:qFormat/>
    <w:rsid w:val="008A0BE1"/>
    <w:rPr>
      <w:sz w:val="24"/>
      <w:szCs w:val="24"/>
    </w:rPr>
  </w:style>
  <w:style w:type="character" w:customStyle="1" w:styleId="af5">
    <w:name w:val="Основной текст Знак"/>
    <w:basedOn w:val="a0"/>
    <w:link w:val="af4"/>
    <w:uiPriority w:val="1"/>
    <w:semiHidden/>
    <w:rsid w:val="008A0BE1"/>
    <w:rPr>
      <w:rFonts w:ascii="Times New Roman" w:eastAsia="Times New Roman" w:hAnsi="Times New Roman"/>
      <w:sz w:val="24"/>
      <w:szCs w:val="24"/>
      <w:lang w:val="ro-RO" w:bidi="ar-SA"/>
    </w:rPr>
  </w:style>
  <w:style w:type="character" w:customStyle="1" w:styleId="ab">
    <w:name w:val="Абзац списка Знак"/>
    <w:aliases w:val="List Paragraph 1 Знак,Bullets Знак,List Paragraph (numbered (a)) Знак,Numbered Paragraph Знак,Main numbered paragraph Знак,List_Paragraph Знак,Multilevel para_II Знак,List Paragraph1 Знак,Akapit z listą BS Знак,Bullet1 Знак,본문(내용) Знак"/>
    <w:link w:val="aa"/>
    <w:uiPriority w:val="34"/>
    <w:qFormat/>
    <w:locked/>
    <w:rsid w:val="008A0BE1"/>
    <w:rPr>
      <w:sz w:val="24"/>
      <w:szCs w:val="24"/>
    </w:rPr>
  </w:style>
  <w:style w:type="paragraph" w:customStyle="1" w:styleId="11">
    <w:name w:val="Заголовок 11"/>
    <w:basedOn w:val="a"/>
    <w:uiPriority w:val="1"/>
    <w:qFormat/>
    <w:rsid w:val="008A0BE1"/>
    <w:pPr>
      <w:spacing w:before="2"/>
      <w:ind w:left="1578" w:right="351" w:hanging="996"/>
      <w:outlineLvl w:val="1"/>
    </w:pPr>
    <w:rPr>
      <w:b/>
      <w:bCs/>
      <w:sz w:val="28"/>
      <w:szCs w:val="28"/>
    </w:rPr>
  </w:style>
  <w:style w:type="paragraph" w:customStyle="1" w:styleId="31">
    <w:name w:val="Заголовок 31"/>
    <w:basedOn w:val="a"/>
    <w:uiPriority w:val="1"/>
    <w:qFormat/>
    <w:rsid w:val="008A0BE1"/>
    <w:pPr>
      <w:spacing w:before="1"/>
      <w:ind w:left="166"/>
      <w:outlineLvl w:val="3"/>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CONSILIUL	RAIONAL	РАЙОННЫЙ СОВЕТ RÎŞCANI		РЫШКАНЬ</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Postolachi Rodica</cp:lastModifiedBy>
  <cp:revision>2</cp:revision>
  <cp:lastPrinted>2024-02-19T08:38:00Z</cp:lastPrinted>
  <dcterms:created xsi:type="dcterms:W3CDTF">2024-02-19T08:39:00Z</dcterms:created>
  <dcterms:modified xsi:type="dcterms:W3CDTF">2024-02-19T08:39:00Z</dcterms:modified>
</cp:coreProperties>
</file>