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3749" w14:textId="77777777" w:rsidR="009871FE" w:rsidRDefault="009871FE" w:rsidP="0098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F8BE534" w14:textId="77777777" w:rsidR="00207ECE" w:rsidRPr="00207ECE" w:rsidRDefault="00784733" w:rsidP="00207E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440" w:dyaOrig="1440" w14:anchorId="44E4D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5pt;margin-top:15.3pt;width:41.8pt;height:51.7pt;z-index:-251658752;mso-wrap-edited:f" wrapcoords="7200 0 3429 1641 686 3554 -343 9570 1029 17499 686 18046 7200 20780 9943 21327 11314 21327 12686 21327 20229 18046 20229 13124 21600 10390 21600 8749 20229 8749 20571 3281 16457 1641 9257 0 7200 0" o:allowincell="f">
            <v:imagedata r:id="rId5" o:title=""/>
          </v:shape>
          <o:OLEObject Type="Embed" ProgID="MS_ClipArt_Gallery" ShapeID="_x0000_s1027" DrawAspect="Content" ObjectID="_1779605703" r:id="rId6"/>
        </w:objec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REPUBLICA  MOLDOVA</w: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</w: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  РЕСПУБЛИКА  МОЛДОВА</w:t>
      </w:r>
    </w:p>
    <w:p w14:paraId="2F130FE0" w14:textId="77777777" w:rsidR="00207ECE" w:rsidRPr="00207ECE" w:rsidRDefault="00207ECE" w:rsidP="00207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 xml:space="preserve">CONSILIUL   RAIONAL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РАЙОННЫЙ СОВЕТ</w:t>
      </w:r>
    </w:p>
    <w:p w14:paraId="0954D646" w14:textId="77777777" w:rsidR="00207ECE" w:rsidRPr="00207ECE" w:rsidRDefault="00207ECE" w:rsidP="00207E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RÎŞCANI </w:t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</w:t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РЫШКАНЬ</w:t>
      </w:r>
    </w:p>
    <w:p w14:paraId="16AD035D" w14:textId="77777777" w:rsidR="00207ECE" w:rsidRPr="00207ECE" w:rsidRDefault="00207ECE" w:rsidP="00207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0666C8A7" w14:textId="77777777" w:rsidR="00207ECE" w:rsidRDefault="00207ECE" w:rsidP="002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ro-RO" w:eastAsia="ru-RU"/>
        </w:rPr>
      </w:pPr>
    </w:p>
    <w:p w14:paraId="302C552F" w14:textId="77777777" w:rsidR="00647291" w:rsidRDefault="00207ECE" w:rsidP="000D605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Proiect</w:t>
      </w:r>
      <w:r w:rsidRPr="00207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FCCAD7D" w14:textId="77777777" w:rsidR="00207ECE" w:rsidRPr="000D6053" w:rsidRDefault="00207ECE" w:rsidP="000D6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</w:p>
    <w:p w14:paraId="5A285DD7" w14:textId="16BE9F87" w:rsidR="009871FE" w:rsidRDefault="009871FE" w:rsidP="009871FE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4"/>
          <w:lang w:val="ro-RO"/>
        </w:rPr>
        <w:t>Decizia Nr</w:t>
      </w:r>
      <w:r w:rsidR="008A17A0">
        <w:rPr>
          <w:rFonts w:ascii="Times New Roman" w:hAnsi="Times New Roman" w:cs="Times New Roman"/>
          <w:b/>
          <w:sz w:val="28"/>
          <w:szCs w:val="24"/>
          <w:lang w:val="ro-RO"/>
        </w:rPr>
        <w:t xml:space="preserve"> </w:t>
      </w:r>
    </w:p>
    <w:p w14:paraId="59A4DB3E" w14:textId="768E4DC6" w:rsidR="009871FE" w:rsidRDefault="009871FE" w:rsidP="009871FE">
      <w:pPr>
        <w:jc w:val="center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>din „</w:t>
      </w:r>
      <w:r w:rsidR="008A17A0">
        <w:rPr>
          <w:rFonts w:ascii="Times New Roman" w:hAnsi="Times New Roman" w:cs="Times New Roman"/>
          <w:sz w:val="28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sz w:val="28"/>
          <w:szCs w:val="24"/>
          <w:lang w:val="ro-RO"/>
        </w:rPr>
        <w:t xml:space="preserve">” </w:t>
      </w:r>
      <w:r w:rsidR="008A17A0">
        <w:rPr>
          <w:rFonts w:ascii="Times New Roman" w:hAnsi="Times New Roman" w:cs="Times New Roman"/>
          <w:sz w:val="28"/>
          <w:szCs w:val="24"/>
          <w:lang w:val="ro-RO"/>
        </w:rPr>
        <w:t xml:space="preserve">iunie </w:t>
      </w:r>
      <w:r>
        <w:rPr>
          <w:rFonts w:ascii="Times New Roman" w:hAnsi="Times New Roman" w:cs="Times New Roman"/>
          <w:sz w:val="28"/>
          <w:szCs w:val="24"/>
          <w:lang w:val="ro-RO"/>
        </w:rPr>
        <w:t>20</w:t>
      </w:r>
      <w:r w:rsidR="008A17A0">
        <w:rPr>
          <w:rFonts w:ascii="Times New Roman" w:hAnsi="Times New Roman" w:cs="Times New Roman"/>
          <w:sz w:val="28"/>
          <w:szCs w:val="24"/>
          <w:lang w:val="ro-RO"/>
        </w:rPr>
        <w:t>24</w:t>
      </w:r>
    </w:p>
    <w:p w14:paraId="247BC712" w14:textId="77777777" w:rsidR="00647291" w:rsidRDefault="00647291" w:rsidP="009871FE">
      <w:pPr>
        <w:jc w:val="center"/>
        <w:rPr>
          <w:rFonts w:ascii="Times New Roman" w:hAnsi="Times New Roman" w:cs="Times New Roman"/>
          <w:sz w:val="28"/>
          <w:szCs w:val="24"/>
          <w:lang w:val="ro-RO"/>
        </w:rPr>
      </w:pPr>
    </w:p>
    <w:p w14:paraId="3B90C672" w14:textId="26603F85" w:rsidR="009871FE" w:rsidRPr="008402B0" w:rsidRDefault="009871FE" w:rsidP="009871F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Cu privire la</w:t>
      </w:r>
      <w:r w:rsidR="008402B0" w:rsidRPr="00840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02B0">
        <w:rPr>
          <w:rFonts w:ascii="Times New Roman" w:hAnsi="Times New Roman" w:cs="Times New Roman"/>
          <w:b/>
          <w:sz w:val="26"/>
          <w:szCs w:val="26"/>
          <w:lang w:val="ro-RO"/>
        </w:rPr>
        <w:t>expunerea la licitație</w:t>
      </w:r>
    </w:p>
    <w:p w14:paraId="3C19D323" w14:textId="550FF5F9" w:rsidR="009871FE" w:rsidRPr="00E54234" w:rsidRDefault="009871FE" w:rsidP="009871FE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a un</w:t>
      </w:r>
      <w:r w:rsidR="00244A9A">
        <w:rPr>
          <w:rFonts w:ascii="Times New Roman" w:hAnsi="Times New Roman" w:cs="Times New Roman"/>
          <w:b/>
          <w:sz w:val="26"/>
          <w:szCs w:val="26"/>
          <w:lang w:val="ro-RO"/>
        </w:rPr>
        <w:t>ui spațiu</w:t>
      </w:r>
      <w:r w:rsidRPr="00152C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0C56AC" w:rsidRPr="00152C57">
        <w:rPr>
          <w:rFonts w:ascii="Times New Roman" w:hAnsi="Times New Roman" w:cs="Times New Roman"/>
          <w:b/>
          <w:sz w:val="26"/>
          <w:szCs w:val="26"/>
          <w:lang w:val="ro-RO"/>
        </w:rPr>
        <w:t>neutilizat</w:t>
      </w:r>
      <w:r w:rsidR="00244A9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din incinta clădirii Consiliului Raional Rîșcani</w:t>
      </w:r>
    </w:p>
    <w:p w14:paraId="45C5C9BE" w14:textId="77777777" w:rsidR="009871FE" w:rsidRDefault="009871FE" w:rsidP="00207ECE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4FD96AAB" w14:textId="06CD332D" w:rsidR="009871FE" w:rsidRPr="00C52FFB" w:rsidRDefault="004827B6" w:rsidP="00C52FFB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În temeiul art.43, al. (1) lit.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>(c),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(d) şi art. 77 al.</w:t>
      </w:r>
      <w:r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din Legea nr. 436</w:t>
      </w:r>
      <w:r>
        <w:rPr>
          <w:rFonts w:ascii="Times New Roman" w:hAnsi="Times New Roman" w:cs="Times New Roman"/>
          <w:sz w:val="28"/>
          <w:szCs w:val="28"/>
          <w:lang w:val="ro-RO"/>
        </w:rPr>
        <w:t>/2006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privind admi</w:t>
      </w:r>
      <w:r>
        <w:rPr>
          <w:rFonts w:ascii="Times New Roman" w:hAnsi="Times New Roman" w:cs="Times New Roman"/>
          <w:sz w:val="28"/>
          <w:szCs w:val="28"/>
          <w:lang w:val="ro-RO"/>
        </w:rPr>
        <w:t>nistraţia publică locală,</w:t>
      </w:r>
      <w:r w:rsidR="00280B0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0B08" w:rsidRPr="00280B08">
        <w:rPr>
          <w:rFonts w:ascii="Times New Roman" w:hAnsi="Times New Roman" w:cs="Times New Roman"/>
          <w:sz w:val="28"/>
          <w:szCs w:val="28"/>
          <w:lang w:val="ro-RO"/>
        </w:rPr>
        <w:t>art. 17 din Legea nr.121/2007 privind administrarea și deetatizarea proprietății publice</w:t>
      </w:r>
      <w:r w:rsidR="00280B08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Hotărâ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rii Guvernului nr.136 din 10.02.2009 „Cu privire la aprobarea Regulamentului privind licitaţia cu strigare şi reducere”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, Hotărârii Guvernului nr.483/2008 pentru aprobarea Regulamentului cu privire la modul de dare în locațiune a activelor neutilizate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ț</w:t>
      </w:r>
      <w:r w:rsidR="0098332F">
        <w:rPr>
          <w:rFonts w:ascii="Times New Roman" w:hAnsi="Times New Roman" w:cs="Times New Roman"/>
          <w:sz w:val="28"/>
          <w:szCs w:val="28"/>
          <w:lang w:val="ro-RO"/>
        </w:rPr>
        <w:t>in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98332F">
        <w:rPr>
          <w:rFonts w:ascii="Times New Roman" w:hAnsi="Times New Roman" w:cs="Times New Roman"/>
          <w:sz w:val="28"/>
          <w:szCs w:val="28"/>
          <w:lang w:val="ro-RO"/>
        </w:rPr>
        <w:t>nd cont de</w:t>
      </w:r>
      <w:r w:rsidR="001965DD">
        <w:rPr>
          <w:rFonts w:ascii="Times New Roman" w:hAnsi="Times New Roman" w:cs="Times New Roman"/>
          <w:sz w:val="28"/>
          <w:szCs w:val="28"/>
          <w:lang w:val="ro-RO"/>
        </w:rPr>
        <w:t xml:space="preserve"> Proces verbal nr.1 din </w:t>
      </w:r>
      <w:r w:rsidR="008A17A0">
        <w:rPr>
          <w:rFonts w:ascii="Times New Roman" w:hAnsi="Times New Roman" w:cs="Times New Roman"/>
          <w:sz w:val="28"/>
          <w:szCs w:val="28"/>
          <w:lang w:val="ro-RO"/>
        </w:rPr>
        <w:t>05</w:t>
      </w:r>
      <w:r w:rsidR="001965DD">
        <w:rPr>
          <w:rFonts w:ascii="Times New Roman" w:hAnsi="Times New Roman" w:cs="Times New Roman"/>
          <w:sz w:val="28"/>
          <w:szCs w:val="28"/>
          <w:lang w:val="ro-RO"/>
        </w:rPr>
        <w:t>.0</w:t>
      </w:r>
      <w:r w:rsidR="008A17A0"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1965DD">
        <w:rPr>
          <w:rFonts w:ascii="Times New Roman" w:hAnsi="Times New Roman" w:cs="Times New Roman"/>
          <w:sz w:val="28"/>
          <w:szCs w:val="28"/>
          <w:lang w:val="ro-RO"/>
        </w:rPr>
        <w:t>.2024 privind determinarea spațiului neutilizat din interiorul edificiului</w:t>
      </w:r>
      <w:r w:rsidR="008A17A0">
        <w:rPr>
          <w:rFonts w:ascii="Times New Roman" w:hAnsi="Times New Roman" w:cs="Times New Roman"/>
          <w:sz w:val="28"/>
          <w:szCs w:val="28"/>
          <w:lang w:val="ro-RO"/>
        </w:rPr>
        <w:t xml:space="preserve"> Consiliului Raional Rîșcani</w:t>
      </w:r>
      <w:r w:rsidR="00677AF0">
        <w:rPr>
          <w:rFonts w:ascii="Times New Roman" w:hAnsi="Times New Roman" w:cs="Times New Roman"/>
          <w:sz w:val="24"/>
          <w:szCs w:val="26"/>
          <w:lang w:val="ro-RO"/>
        </w:rPr>
        <w:t>.</w:t>
      </w:r>
    </w:p>
    <w:p w14:paraId="62DE0A7F" w14:textId="77777777" w:rsidR="00647291" w:rsidRPr="00AF0E9B" w:rsidRDefault="00647291" w:rsidP="00280B08">
      <w:pPr>
        <w:ind w:firstLine="360"/>
        <w:jc w:val="both"/>
        <w:rPr>
          <w:rFonts w:ascii="Times New Roman" w:hAnsi="Times New Roman" w:cs="Times New Roman"/>
          <w:sz w:val="24"/>
          <w:szCs w:val="26"/>
        </w:rPr>
      </w:pPr>
    </w:p>
    <w:p w14:paraId="58588B8C" w14:textId="1B2975F9" w:rsidR="00D92FB9" w:rsidRPr="00D92FB9" w:rsidRDefault="009871FE" w:rsidP="00D92FB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B0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Consiliul Raional </w:t>
      </w:r>
      <w:r w:rsidR="00D92FB9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="00D92FB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1B71217C" w14:textId="4C73DE77" w:rsidR="00677AF0" w:rsidRPr="008402B0" w:rsidRDefault="000C56AC" w:rsidP="008402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56AC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8402B0">
        <w:rPr>
          <w:rFonts w:ascii="Times New Roman" w:hAnsi="Times New Roman" w:cs="Times New Roman"/>
          <w:sz w:val="28"/>
          <w:szCs w:val="28"/>
          <w:lang w:val="ro-RO"/>
        </w:rPr>
        <w:t xml:space="preserve"> expune la licitație publică pentru a fi transmisă în locațiune</w:t>
      </w:r>
      <w:r w:rsidR="008A17A0">
        <w:rPr>
          <w:rFonts w:ascii="Times New Roman" w:hAnsi="Times New Roman" w:cs="Times New Roman"/>
          <w:sz w:val="28"/>
          <w:szCs w:val="28"/>
          <w:lang w:val="ro-RO"/>
        </w:rPr>
        <w:t xml:space="preserve"> un spațiu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 xml:space="preserve"> neutiliuzate,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etajul 1</w:t>
      </w:r>
      <w:r w:rsidR="008A17A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 xml:space="preserve"> din incin</w:t>
      </w:r>
      <w:r w:rsidR="008A17A0">
        <w:rPr>
          <w:rFonts w:ascii="Times New Roman" w:hAnsi="Times New Roman" w:cs="Times New Roman"/>
          <w:sz w:val="28"/>
          <w:szCs w:val="28"/>
          <w:lang w:val="ro-RO"/>
        </w:rPr>
        <w:t>ta clădirii Consiliului raional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 xml:space="preserve"> Rîșcani, situată pe adresa or. Rîșcani, str. Independenței nr. </w:t>
      </w:r>
      <w:r w:rsidR="008A17A0">
        <w:rPr>
          <w:rFonts w:ascii="Times New Roman" w:hAnsi="Times New Roman" w:cs="Times New Roman"/>
          <w:sz w:val="28"/>
          <w:szCs w:val="28"/>
          <w:lang w:val="ro-RO"/>
        </w:rPr>
        <w:t>38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>, cu suprafața de</w:t>
      </w:r>
      <w:r w:rsidR="008A17A0">
        <w:rPr>
          <w:rFonts w:ascii="Times New Roman" w:hAnsi="Times New Roman" w:cs="Times New Roman"/>
          <w:sz w:val="28"/>
          <w:szCs w:val="28"/>
          <w:lang w:val="ro-RO"/>
        </w:rPr>
        <w:t xml:space="preserve"> 61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>m</w:t>
      </w:r>
      <w:r w:rsidR="008A17A0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D3580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0C56AC">
        <w:rPr>
          <w:rFonts w:ascii="Times New Roman" w:hAnsi="Times New Roman" w:cs="Times New Roman"/>
          <w:sz w:val="28"/>
          <w:szCs w:val="28"/>
          <w:lang w:val="ro-RO"/>
        </w:rPr>
        <w:t>proprietatea publică a Consiliului raional Rîșcani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>, pentru</w:t>
      </w:r>
      <w:r w:rsidR="00D3580C">
        <w:rPr>
          <w:rFonts w:ascii="Times New Roman" w:hAnsi="Times New Roman" w:cs="Times New Roman"/>
          <w:sz w:val="28"/>
          <w:szCs w:val="28"/>
          <w:lang w:val="ro-RO"/>
        </w:rPr>
        <w:t xml:space="preserve"> a oferi servicii de catering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79511FE" w14:textId="33652268" w:rsidR="00934C4F" w:rsidRDefault="00934C4F" w:rsidP="0052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02836">
        <w:rPr>
          <w:rFonts w:ascii="Times New Roman" w:hAnsi="Times New Roman" w:cs="Times New Roman"/>
          <w:sz w:val="28"/>
          <w:szCs w:val="28"/>
          <w:lang w:val="ro-RO"/>
        </w:rPr>
        <w:t xml:space="preserve">Comisia de licitaţie a Consiliului raional Rîşcani va publica avizul și va organiza desfășurarea 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licitaţiei pentru a fi transmisă</w:t>
      </w:r>
      <w:r w:rsidRPr="00002836">
        <w:rPr>
          <w:rFonts w:ascii="Times New Roman" w:hAnsi="Times New Roman" w:cs="Times New Roman"/>
          <w:sz w:val="28"/>
          <w:szCs w:val="28"/>
          <w:lang w:val="ro-RO"/>
        </w:rPr>
        <w:t xml:space="preserve"> în locaţiune încăper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 xml:space="preserve">ea </w:t>
      </w:r>
      <w:r w:rsidRPr="00002836">
        <w:rPr>
          <w:rFonts w:ascii="Times New Roman" w:hAnsi="Times New Roman" w:cs="Times New Roman"/>
          <w:sz w:val="28"/>
          <w:szCs w:val="28"/>
          <w:lang w:val="ro-RO"/>
        </w:rPr>
        <w:t>neutilizat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002836">
        <w:rPr>
          <w:rFonts w:ascii="Times New Roman" w:hAnsi="Times New Roman" w:cs="Times New Roman"/>
          <w:sz w:val="28"/>
          <w:szCs w:val="28"/>
          <w:lang w:val="ro-RO"/>
        </w:rPr>
        <w:t>, în conformitate cu prevederile legislaţiei în vigoare.</w:t>
      </w:r>
    </w:p>
    <w:p w14:paraId="49E5D0D0" w14:textId="4A35763E" w:rsidR="00D3580C" w:rsidRDefault="00D3580C" w:rsidP="0052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stabilește că mijloacele financiare necesare pentru organizarea licitației vor fi achitate din sursele bugetului aprobat pentru Aparatul președintelui Raionului.</w:t>
      </w:r>
    </w:p>
    <w:p w14:paraId="0005F6E7" w14:textId="1B61B8A2" w:rsidR="00D3580C" w:rsidRPr="00002836" w:rsidRDefault="00D3580C" w:rsidP="005263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stabilește </w:t>
      </w:r>
      <w:r w:rsidR="00244A9A">
        <w:rPr>
          <w:rFonts w:ascii="Times New Roman" w:hAnsi="Times New Roman" w:cs="Times New Roman"/>
          <w:sz w:val="28"/>
          <w:szCs w:val="28"/>
          <w:lang w:val="ro-RO"/>
        </w:rPr>
        <w:t xml:space="preserve"> ca mijloacele acumulate vor fi transferate pe contul instituție Aparatului președintelui Raionului Rîșcani.</w:t>
      </w:r>
    </w:p>
    <w:p w14:paraId="6CDFFD7C" w14:textId="32168BD8" w:rsidR="00934C4F" w:rsidRDefault="00934C4F" w:rsidP="00934C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D3580C">
        <w:rPr>
          <w:rFonts w:ascii="Times New Roman" w:hAnsi="Times New Roman" w:cs="Times New Roman"/>
          <w:sz w:val="28"/>
          <w:szCs w:val="28"/>
          <w:lang w:val="ro-RO"/>
        </w:rPr>
        <w:t xml:space="preserve"> încredințează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Președintel</w:t>
      </w:r>
      <w:r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raionului Rîșcani, dl V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>ladimir Mizdrenco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D3580C">
        <w:rPr>
          <w:rFonts w:ascii="Times New Roman" w:hAnsi="Times New Roman" w:cs="Times New Roman"/>
          <w:sz w:val="28"/>
          <w:szCs w:val="28"/>
          <w:lang w:val="ro-RO"/>
        </w:rPr>
        <w:t xml:space="preserve"> atribuția de 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semna contract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 xml:space="preserve">ului 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de locațiune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cu locatar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ul selectat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în rezultatul desfășurării licitației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pe un termen de 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>un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an.</w:t>
      </w:r>
    </w:p>
    <w:p w14:paraId="680C716F" w14:textId="349A6F1C" w:rsidR="009871FE" w:rsidRPr="00280B08" w:rsidRDefault="009871FE" w:rsidP="00AF0E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Se desemnează responsabil de executarea prezentei </w:t>
      </w:r>
      <w:r w:rsidR="004B3D82" w:rsidRPr="00280B08">
        <w:rPr>
          <w:rFonts w:ascii="Times New Roman" w:hAnsi="Times New Roman" w:cs="Times New Roman"/>
          <w:sz w:val="28"/>
          <w:szCs w:val="28"/>
          <w:lang w:val="ro-RO"/>
        </w:rPr>
        <w:t>decizii</w:t>
      </w:r>
      <w:r w:rsidR="00727C26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vicepreședintele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 xml:space="preserve"> raionului</w:t>
      </w:r>
      <w:r w:rsidR="00727C26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d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>na Dîncenoc Lidia</w:t>
      </w:r>
      <w:r w:rsidR="00D3580C">
        <w:rPr>
          <w:rFonts w:ascii="Times New Roman" w:hAnsi="Times New Roman" w:cs="Times New Roman"/>
          <w:sz w:val="28"/>
          <w:szCs w:val="28"/>
          <w:lang w:val="ro-RO"/>
        </w:rPr>
        <w:t xml:space="preserve"> în termen de pînă la </w:t>
      </w:r>
      <w:r w:rsidR="00DF3C9B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="00D3580C">
        <w:rPr>
          <w:rFonts w:ascii="Times New Roman" w:hAnsi="Times New Roman" w:cs="Times New Roman"/>
          <w:sz w:val="28"/>
          <w:szCs w:val="28"/>
          <w:lang w:val="ro-RO"/>
        </w:rPr>
        <w:t>.07.2024</w:t>
      </w:r>
      <w:r w:rsidR="00DD0B1E" w:rsidRPr="00280B0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068A509" w14:textId="5C980F65" w:rsidR="009871FE" w:rsidRPr="005E52AD" w:rsidRDefault="009871FE" w:rsidP="00987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sz w:val="28"/>
          <w:szCs w:val="28"/>
          <w:lang w:val="ro-RO"/>
        </w:rPr>
        <w:t>Controlul executării deciziei se pune în sarcina comisiei consultative de specialitate pentru activități economico-financiare și comerț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8402B0">
        <w:rPr>
          <w:rFonts w:ascii="Times New Roman" w:hAnsi="Times New Roman" w:cs="Times New Roman"/>
          <w:sz w:val="28"/>
          <w:szCs w:val="28"/>
          <w:lang w:val="ro-RO"/>
        </w:rPr>
        <w:t xml:space="preserve"> și comisiei de specialitate pentru activități</w:t>
      </w:r>
      <w:r w:rsidR="00710EC5">
        <w:rPr>
          <w:rFonts w:ascii="Times New Roman" w:hAnsi="Times New Roman" w:cs="Times New Roman"/>
          <w:sz w:val="28"/>
          <w:szCs w:val="28"/>
          <w:lang w:val="ro-RO"/>
        </w:rPr>
        <w:t xml:space="preserve"> social-culturale, învățămînt, protecția socială, sănătate publică, muncă, administrație publică și drept.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99031D3" w14:textId="77777777" w:rsidR="005E52AD" w:rsidRPr="00280B08" w:rsidRDefault="005E52AD" w:rsidP="005E52A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BD4202C" w14:textId="77777777" w:rsidR="009871FE" w:rsidRPr="00AF0E9B" w:rsidRDefault="009871FE" w:rsidP="00987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344DA" w14:textId="3BA90E9A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ședinței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</w:t>
      </w:r>
    </w:p>
    <w:p w14:paraId="10D52542" w14:textId="77777777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Raional</w:t>
      </w:r>
      <w:proofErr w:type="spellEnd"/>
    </w:p>
    <w:p w14:paraId="5C030215" w14:textId="77777777" w:rsidR="009871FE" w:rsidRDefault="009871FE" w:rsidP="009871F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A73C6CD" w14:textId="77777777" w:rsidR="00207ECE" w:rsidRDefault="009871FE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Secretar al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raional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Rodica POSTOLACHI</w:t>
      </w:r>
    </w:p>
    <w:p w14:paraId="469EAB3F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01C64A1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C4D5F09" w14:textId="77777777" w:rsidR="00AF0739" w:rsidRDefault="005E52AD" w:rsidP="00AF0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F43C158" w14:textId="77777777" w:rsidR="00405E87" w:rsidRPr="002570DF" w:rsidRDefault="00405E87" w:rsidP="00AF0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4E86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79A2067" w14:textId="77777777" w:rsidR="00207ECE" w:rsidRDefault="00207EC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D9F253" w14:textId="77777777" w:rsidR="00DD0B1E" w:rsidRDefault="00DD0B1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322AFF" w14:textId="77777777" w:rsidR="00DD0B1E" w:rsidRDefault="00DD0B1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A87876" w14:textId="77777777" w:rsidR="00727C26" w:rsidRDefault="00727C26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224292" w14:textId="77777777" w:rsidR="00934C4F" w:rsidRDefault="00934C4F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860D70C" w14:textId="77777777" w:rsidR="00934C4F" w:rsidRDefault="00934C4F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26B270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984CAD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C26875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2E21A6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CDD2A4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16C8CD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22378A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EB98585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4417BB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4F47A9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7CF95B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770588" w14:textId="77777777" w:rsidR="001D7A25" w:rsidRDefault="00934C4F" w:rsidP="00AF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NOTA INFORMATIVĂ</w:t>
      </w:r>
    </w:p>
    <w:p w14:paraId="571BF458" w14:textId="637BEA19" w:rsidR="00934C4F" w:rsidRDefault="001D7A25" w:rsidP="00AF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4"/>
        </w:rPr>
        <w:t xml:space="preserve">La </w:t>
      </w:r>
      <w:proofErr w:type="spellStart"/>
      <w:r w:rsidRPr="00B53F08">
        <w:rPr>
          <w:rFonts w:ascii="Times New Roman" w:hAnsi="Times New Roman" w:cs="Times New Roman"/>
          <w:sz w:val="28"/>
          <w:szCs w:val="24"/>
        </w:rPr>
        <w:t>proiectul</w:t>
      </w:r>
      <w:proofErr w:type="spellEnd"/>
      <w:r w:rsidRPr="00B53F08"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proofErr w:type="gramStart"/>
      <w:r w:rsidRPr="00B53F08">
        <w:rPr>
          <w:rFonts w:ascii="Times New Roman" w:hAnsi="Times New Roman" w:cs="Times New Roman"/>
          <w:sz w:val="28"/>
          <w:szCs w:val="24"/>
        </w:rPr>
        <w:t>decizie</w:t>
      </w:r>
      <w:proofErr w:type="spellEnd"/>
      <w:r w:rsidRPr="00B53F08">
        <w:rPr>
          <w:rFonts w:ascii="Times New Roman" w:hAnsi="Times New Roman" w:cs="Times New Roman"/>
          <w:sz w:val="28"/>
          <w:szCs w:val="24"/>
        </w:rPr>
        <w:t xml:space="preserve"> </w:t>
      </w:r>
      <w:r w:rsidRPr="001D7A25">
        <w:rPr>
          <w:rFonts w:ascii="Times New Roman" w:hAnsi="Times New Roman" w:cs="Times New Roman"/>
          <w:sz w:val="28"/>
          <w:szCs w:val="28"/>
        </w:rPr>
        <w:t>,,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Cu</w:t>
      </w:r>
      <w:proofErr w:type="gramEnd"/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privire la expunerea la licitație</w:t>
      </w:r>
      <w:r w:rsidR="00934C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a un</w:t>
      </w:r>
      <w:r w:rsidR="00244A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ui spațiu 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neutilizat</w:t>
      </w:r>
      <w:r w:rsidRPr="001D7A25">
        <w:rPr>
          <w:rFonts w:ascii="Times New Roman" w:hAnsi="Times New Roman" w:cs="Times New Roman"/>
          <w:b/>
          <w:sz w:val="28"/>
          <w:szCs w:val="28"/>
        </w:rPr>
        <w:t>”</w:t>
      </w:r>
    </w:p>
    <w:p w14:paraId="6679A7D0" w14:textId="77777777" w:rsidR="00934C4F" w:rsidRPr="00934C4F" w:rsidRDefault="00934C4F" w:rsidP="00E542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6427BA37" w14:textId="1664F3EB" w:rsidR="00E54234" w:rsidRPr="00E54234" w:rsidRDefault="00934C4F" w:rsidP="00E54234">
      <w:pPr>
        <w:pStyle w:val="a3"/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1.Denumirea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autorului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caz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participanţilor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elaborarea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proiectului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54234"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4234">
        <w:rPr>
          <w:rFonts w:ascii="Times New Roman" w:hAnsi="Times New Roman" w:cs="Times New Roman"/>
          <w:sz w:val="28"/>
          <w:szCs w:val="28"/>
          <w:lang w:val="pt-BR"/>
        </w:rPr>
        <w:t xml:space="preserve">Proiectul de </w:t>
      </w:r>
      <w:proofErr w:type="gramStart"/>
      <w:r w:rsidRPr="00E54234">
        <w:rPr>
          <w:rFonts w:ascii="Times New Roman" w:hAnsi="Times New Roman" w:cs="Times New Roman"/>
          <w:sz w:val="28"/>
          <w:szCs w:val="28"/>
          <w:lang w:val="pt-BR"/>
        </w:rPr>
        <w:t>decizie ,,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>Cu</w:t>
      </w:r>
      <w:proofErr w:type="gramEnd"/>
      <w:r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 privire la expunerea la licitaţie a un</w:t>
      </w:r>
      <w:r w:rsidR="00244A9A">
        <w:rPr>
          <w:rFonts w:ascii="Times New Roman" w:hAnsi="Times New Roman" w:cs="Times New Roman"/>
          <w:sz w:val="28"/>
          <w:szCs w:val="28"/>
          <w:lang w:val="ro-RO"/>
        </w:rPr>
        <w:t>ui spașiu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 neutilizat</w:t>
      </w:r>
      <w:r w:rsidRPr="00E54234">
        <w:rPr>
          <w:rFonts w:ascii="Times New Roman" w:hAnsi="Times New Roman" w:cs="Times New Roman"/>
          <w:color w:val="000032"/>
          <w:sz w:val="28"/>
          <w:szCs w:val="28"/>
        </w:rPr>
        <w:t>,</w:t>
      </w:r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</w:t>
      </w:r>
      <w:proofErr w:type="spellStart"/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>pentru</w:t>
      </w:r>
      <w:proofErr w:type="spellEnd"/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a fi </w:t>
      </w:r>
      <w:proofErr w:type="spellStart"/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>transmisă</w:t>
      </w:r>
      <w:proofErr w:type="spellEnd"/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color w:val="000032"/>
          <w:sz w:val="28"/>
          <w:szCs w:val="28"/>
        </w:rPr>
        <w:t>în</w:t>
      </w:r>
      <w:proofErr w:type="spellEnd"/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color w:val="000032"/>
          <w:sz w:val="28"/>
          <w:szCs w:val="28"/>
        </w:rPr>
        <w:t>locațiune</w:t>
      </w:r>
      <w:proofErr w:type="spellEnd"/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, </w:t>
      </w:r>
      <w:r w:rsidRPr="00E54234">
        <w:rPr>
          <w:rFonts w:ascii="Times New Roman" w:hAnsi="Times New Roman" w:cs="Times New Roman"/>
          <w:sz w:val="28"/>
          <w:szCs w:val="28"/>
          <w:lang w:val="pt-BR"/>
        </w:rPr>
        <w:t xml:space="preserve">a fost elaborat </w:t>
      </w:r>
      <w:r w:rsidR="00E54234"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de către specialistul principal Serviciul Juridic. </w:t>
      </w:r>
    </w:p>
    <w:p w14:paraId="631FC025" w14:textId="33FAAF77" w:rsidR="00934C4F" w:rsidRPr="00934C4F" w:rsidRDefault="00934C4F" w:rsidP="00934C4F">
      <w:pPr>
        <w:pStyle w:val="a3"/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impus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elaborarea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de act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normativ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finalităţile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urmărite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34C4F">
        <w:rPr>
          <w:rFonts w:ascii="Times New Roman" w:hAnsi="Times New Roman" w:cs="Times New Roman"/>
          <w:sz w:val="28"/>
          <w:szCs w:val="28"/>
          <w:lang w:val="pt-BR"/>
        </w:rPr>
        <w:t xml:space="preserve">Proiectul de decizie </w:t>
      </w:r>
      <w:r w:rsidRPr="00934C4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710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EC5">
        <w:rPr>
          <w:rFonts w:ascii="Times New Roman" w:hAnsi="Times New Roman" w:cs="Times New Roman"/>
          <w:sz w:val="28"/>
          <w:szCs w:val="28"/>
        </w:rPr>
        <w:t>procesului</w:t>
      </w:r>
      <w:proofErr w:type="spellEnd"/>
      <w:r w:rsidR="00710EC5">
        <w:rPr>
          <w:rFonts w:ascii="Times New Roman" w:hAnsi="Times New Roman" w:cs="Times New Roman"/>
          <w:sz w:val="28"/>
          <w:szCs w:val="28"/>
        </w:rPr>
        <w:t xml:space="preserve"> verbal nr.1 din </w:t>
      </w:r>
      <w:r w:rsidR="00244A9A">
        <w:rPr>
          <w:rFonts w:ascii="Times New Roman" w:hAnsi="Times New Roman" w:cs="Times New Roman"/>
          <w:sz w:val="28"/>
          <w:szCs w:val="28"/>
        </w:rPr>
        <w:t>05</w:t>
      </w:r>
      <w:r w:rsidR="00710EC5">
        <w:rPr>
          <w:rFonts w:ascii="Times New Roman" w:hAnsi="Times New Roman" w:cs="Times New Roman"/>
          <w:sz w:val="28"/>
          <w:szCs w:val="28"/>
        </w:rPr>
        <w:t>.0</w:t>
      </w:r>
      <w:r w:rsidR="00244A9A">
        <w:rPr>
          <w:rFonts w:ascii="Times New Roman" w:hAnsi="Times New Roman" w:cs="Times New Roman"/>
          <w:sz w:val="28"/>
          <w:szCs w:val="28"/>
        </w:rPr>
        <w:t>6</w:t>
      </w:r>
      <w:r w:rsidR="00710EC5">
        <w:rPr>
          <w:rFonts w:ascii="Times New Roman" w:hAnsi="Times New Roman" w:cs="Times New Roman"/>
          <w:sz w:val="28"/>
          <w:szCs w:val="28"/>
        </w:rPr>
        <w:t xml:space="preserve">.2024 </w:t>
      </w:r>
      <w:proofErr w:type="spellStart"/>
      <w:r w:rsidR="00244A9A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A9A">
        <w:rPr>
          <w:rFonts w:ascii="Times New Roman" w:hAnsi="Times New Roman" w:cs="Times New Roman"/>
          <w:sz w:val="28"/>
          <w:szCs w:val="28"/>
        </w:rPr>
        <w:t>determinarea</w:t>
      </w:r>
      <w:proofErr w:type="spellEnd"/>
      <w:r w:rsidR="002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A9A">
        <w:rPr>
          <w:rFonts w:ascii="Times New Roman" w:hAnsi="Times New Roman" w:cs="Times New Roman"/>
          <w:sz w:val="28"/>
          <w:szCs w:val="28"/>
        </w:rPr>
        <w:t>spațiului</w:t>
      </w:r>
      <w:proofErr w:type="spellEnd"/>
      <w:r w:rsidR="002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A9A">
        <w:rPr>
          <w:rFonts w:ascii="Times New Roman" w:hAnsi="Times New Roman" w:cs="Times New Roman"/>
          <w:sz w:val="28"/>
          <w:szCs w:val="28"/>
        </w:rPr>
        <w:t>neutilizat</w:t>
      </w:r>
      <w:proofErr w:type="spellEnd"/>
      <w:r w:rsidR="00244A9A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244A9A">
        <w:rPr>
          <w:rFonts w:ascii="Times New Roman" w:hAnsi="Times New Roman" w:cs="Times New Roman"/>
          <w:sz w:val="28"/>
          <w:szCs w:val="28"/>
        </w:rPr>
        <w:t>interiorul</w:t>
      </w:r>
      <w:proofErr w:type="spellEnd"/>
      <w:r w:rsidR="002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A9A">
        <w:rPr>
          <w:rFonts w:ascii="Times New Roman" w:hAnsi="Times New Roman" w:cs="Times New Roman"/>
          <w:sz w:val="28"/>
          <w:szCs w:val="28"/>
        </w:rPr>
        <w:t>edificiul</w:t>
      </w:r>
      <w:proofErr w:type="spellEnd"/>
      <w:r w:rsidR="00244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A9A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244A9A">
        <w:rPr>
          <w:rFonts w:ascii="Times New Roman" w:hAnsi="Times New Roman" w:cs="Times New Roman"/>
          <w:sz w:val="28"/>
          <w:szCs w:val="28"/>
        </w:rPr>
        <w:t xml:space="preserve"> rational </w:t>
      </w:r>
      <w:proofErr w:type="spellStart"/>
      <w:proofErr w:type="gramStart"/>
      <w:r w:rsidR="00244A9A">
        <w:rPr>
          <w:rFonts w:ascii="Times New Roman" w:hAnsi="Times New Roman" w:cs="Times New Roman"/>
          <w:sz w:val="28"/>
          <w:szCs w:val="28"/>
        </w:rPr>
        <w:t>Rîșcani</w:t>
      </w:r>
      <w:proofErr w:type="spellEnd"/>
      <w:r w:rsidR="00244A9A">
        <w:rPr>
          <w:rFonts w:ascii="Times New Roman" w:hAnsi="Times New Roman" w:cs="Times New Roman"/>
          <w:sz w:val="28"/>
          <w:szCs w:val="28"/>
        </w:rPr>
        <w:t xml:space="preserve"> </w:t>
      </w:r>
      <w:r w:rsidR="00683843">
        <w:rPr>
          <w:rFonts w:ascii="Times New Roman" w:hAnsi="Times New Roman" w:cs="Times New Roman"/>
          <w:sz w:val="28"/>
          <w:szCs w:val="28"/>
          <w:lang w:val="ro-RO"/>
        </w:rPr>
        <w:t>.</w:t>
      </w:r>
      <w:proofErr w:type="gramEnd"/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41B486C" w14:textId="77777777" w:rsidR="0042499E" w:rsidRDefault="00934C4F" w:rsidP="0042499E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Principalele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prevederi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evidenţierea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elementelor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>:</w:t>
      </w:r>
    </w:p>
    <w:p w14:paraId="35B6302D" w14:textId="6458AB79" w:rsidR="00934C4F" w:rsidRPr="00934C4F" w:rsidRDefault="00934C4F" w:rsidP="0042499E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>expunerea la licitaţie publică a</w:t>
      </w:r>
      <w:r w:rsidR="00244A9A">
        <w:rPr>
          <w:rFonts w:ascii="Times New Roman" w:hAnsi="Times New Roman" w:cs="Times New Roman"/>
          <w:sz w:val="28"/>
          <w:szCs w:val="28"/>
          <w:lang w:val="ro-RO"/>
        </w:rPr>
        <w:t xml:space="preserve"> unui spațiu 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>neutilizat,</w:t>
      </w:r>
      <w:r w:rsidR="00E54234">
        <w:rPr>
          <w:rFonts w:ascii="Times New Roman" w:hAnsi="Times New Roman" w:cs="Times New Roman"/>
          <w:sz w:val="28"/>
          <w:szCs w:val="28"/>
          <w:lang w:val="ro-RO"/>
        </w:rPr>
        <w:t xml:space="preserve"> proprietatea publică a </w:t>
      </w:r>
      <w:r w:rsidR="00E54234" w:rsidRPr="00934C4F">
        <w:rPr>
          <w:rFonts w:ascii="Times New Roman" w:hAnsi="Times New Roman" w:cs="Times New Roman"/>
          <w:sz w:val="28"/>
          <w:szCs w:val="28"/>
          <w:lang w:val="ro-RO"/>
        </w:rPr>
        <w:t>Consiliului raional Rîşcani</w:t>
      </w:r>
      <w:r w:rsidR="00E5423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pentru a fi transmis</w:t>
      </w:r>
      <w:r w:rsidR="00E54234">
        <w:rPr>
          <w:rFonts w:ascii="Times New Roman" w:hAnsi="Times New Roman" w:cs="Times New Roman"/>
          <w:sz w:val="28"/>
          <w:szCs w:val="28"/>
          <w:lang w:val="ro-RO"/>
        </w:rPr>
        <w:t>ă în locaţiune.</w:t>
      </w:r>
    </w:p>
    <w:p w14:paraId="2962F921" w14:textId="77777777" w:rsidR="00934C4F" w:rsidRPr="00934C4F" w:rsidRDefault="00934C4F" w:rsidP="00934C4F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economico-financiară</w:t>
      </w:r>
      <w:proofErr w:type="spellEnd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implementarea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acestui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proiect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proofErr w:type="gramStart"/>
      <w:r w:rsidRPr="00934C4F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r w:rsidR="00E1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necesită</w:t>
      </w:r>
      <w:proofErr w:type="spellEnd"/>
      <w:proofErr w:type="gram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>.</w:t>
      </w:r>
    </w:p>
    <w:p w14:paraId="54FC251A" w14:textId="7C345F6B" w:rsidR="00647291" w:rsidRDefault="00934C4F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5. Modul de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încorporare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actului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normativ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vigoare</w:t>
      </w:r>
      <w:proofErr w:type="spellEnd"/>
      <w:r w:rsidR="0042499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Temei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sunt: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>art.43, al. (1) lit.</w:t>
      </w:r>
      <w:r w:rsidR="00683843">
        <w:rPr>
          <w:rFonts w:ascii="Times New Roman" w:hAnsi="Times New Roman" w:cs="Times New Roman"/>
          <w:sz w:val="28"/>
          <w:szCs w:val="28"/>
          <w:lang w:val="ro-RO"/>
        </w:rPr>
        <w:t xml:space="preserve"> (c),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(d) şi art. 77 </w:t>
      </w:r>
      <w:proofErr w:type="gramStart"/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>al.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(</w:t>
      </w:r>
      <w:proofErr w:type="gramEnd"/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din Legea nr. 436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/2006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privind admi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nistraţia publică locală, </w:t>
      </w:r>
      <w:r w:rsidR="0042499E" w:rsidRPr="00280B08">
        <w:rPr>
          <w:rFonts w:ascii="Times New Roman" w:hAnsi="Times New Roman" w:cs="Times New Roman"/>
          <w:sz w:val="28"/>
          <w:szCs w:val="28"/>
          <w:lang w:val="ro-RO"/>
        </w:rPr>
        <w:t>art. 17 din Legea nr.121/2007 privind administrarea și deetatizarea proprietății publice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47291">
        <w:rPr>
          <w:rFonts w:ascii="Times New Roman" w:hAnsi="Times New Roman" w:cs="Times New Roman"/>
          <w:sz w:val="28"/>
          <w:szCs w:val="28"/>
          <w:lang w:val="ro-RO"/>
        </w:rPr>
        <w:t>Hotărâ</w:t>
      </w:r>
      <w:r w:rsidR="00647291" w:rsidRPr="004827B6">
        <w:rPr>
          <w:rFonts w:ascii="Times New Roman" w:hAnsi="Times New Roman" w:cs="Times New Roman"/>
          <w:sz w:val="28"/>
          <w:szCs w:val="28"/>
          <w:lang w:val="ro-RO"/>
        </w:rPr>
        <w:t>rii Guvernului nr.136 din 10.02.2009 „Cu privire la aprobarea Regulamentului privind licitaţia cu strigare şi reducere”</w:t>
      </w:r>
      <w:r w:rsidR="00647291">
        <w:rPr>
          <w:rFonts w:ascii="Times New Roman" w:hAnsi="Times New Roman" w:cs="Times New Roman"/>
          <w:sz w:val="28"/>
          <w:szCs w:val="28"/>
          <w:lang w:val="ro-RO"/>
        </w:rPr>
        <w:t>, Hotărârii Guvernului nr.483/2008 pentru aprobarea Regulamentului cu privire la modul de dare în locațiune a activelor neutilizate</w:t>
      </w:r>
    </w:p>
    <w:p w14:paraId="68284689" w14:textId="77777777" w:rsidR="00647291" w:rsidRDefault="00AF0739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F0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0739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6. Avizarea și consultarea publică a proiectului: </w:t>
      </w:r>
      <w:r w:rsidRPr="00AF073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În scopul respectării prevederilor Legii nr. 239/2008 privind transparența în procesul decizional, proiectul a fost plasat pe pagina web a Consiliului raional </w:t>
      </w:r>
      <w:hyperlink r:id="rId7" w:history="1">
        <w:r w:rsidRPr="00AF0739">
          <w:rPr>
            <w:rStyle w:val="a6"/>
            <w:rFonts w:ascii="Times New Roman" w:hAnsi="Times New Roman" w:cs="Times New Roman"/>
            <w:sz w:val="28"/>
            <w:szCs w:val="28"/>
            <w:lang w:val="ro-RO"/>
          </w:rPr>
          <w:t>www.consiliulriscani.md</w:t>
        </w:r>
      </w:hyperlink>
      <w:r w:rsidRPr="00AF073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la directoriul Transparența decizională, secțiunea Consultări publice ale proiectelor. </w:t>
      </w:r>
      <w:r w:rsidRPr="00AF0739">
        <w:rPr>
          <w:rFonts w:ascii="Times New Roman" w:hAnsi="Times New Roman" w:cs="Times New Roman"/>
          <w:sz w:val="28"/>
          <w:szCs w:val="28"/>
          <w:lang w:val="ro-RO"/>
        </w:rPr>
        <w:t>Proiectul de decizie se discută în cadrul consultărilor publice, și se prezintă comisiilor de specialitate pentru avizare, și se propune Consiliului raional pentru examinare și aprobare.</w:t>
      </w:r>
    </w:p>
    <w:p w14:paraId="6C26EBC7" w14:textId="38B73F83" w:rsidR="00AF0739" w:rsidRDefault="00AF0739" w:rsidP="00647291">
      <w:pPr>
        <w:pStyle w:val="a3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F0739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7. Constatările expertizei juridice. </w:t>
      </w:r>
      <w:r w:rsidRPr="00AF073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Proiectul de decizie a fost examinat de serviciul juridic al Aparatului Președintelui, care a confirmat că decizia corespunde normelor legale.</w:t>
      </w:r>
    </w:p>
    <w:p w14:paraId="690C5669" w14:textId="195BE179" w:rsidR="00244A9A" w:rsidRDefault="00244A9A" w:rsidP="00647291">
      <w:pPr>
        <w:pStyle w:val="a3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</w:p>
    <w:p w14:paraId="74E5A4F0" w14:textId="7897FCF4" w:rsidR="00244A9A" w:rsidRDefault="008141D6" w:rsidP="00647291">
      <w:pPr>
        <w:pStyle w:val="a3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Specialist principal Serviciul juridic                                        Volschi Mihail</w:t>
      </w:r>
    </w:p>
    <w:p w14:paraId="2C3034B8" w14:textId="77777777" w:rsidR="00647291" w:rsidRPr="00647291" w:rsidRDefault="00647291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0634166" w14:textId="77777777" w:rsidR="00AF0739" w:rsidRPr="00647291" w:rsidRDefault="00AF0739" w:rsidP="00AF0739">
      <w:pPr>
        <w:pStyle w:val="10"/>
        <w:keepNext/>
        <w:keepLines/>
        <w:shd w:val="clear" w:color="auto" w:fill="auto"/>
        <w:tabs>
          <w:tab w:val="left" w:pos="340"/>
        </w:tabs>
        <w:spacing w:before="0" w:after="0" w:line="324" w:lineRule="exact"/>
        <w:jc w:val="both"/>
        <w:rPr>
          <w:rFonts w:ascii="Times New Roman" w:hAnsi="Times New Roman" w:cs="Times New Roman"/>
          <w:b w:val="0"/>
          <w:sz w:val="28"/>
          <w:szCs w:val="28"/>
          <w:lang w:val="ro-RO"/>
        </w:rPr>
      </w:pPr>
    </w:p>
    <w:p w14:paraId="0AD0B5A2" w14:textId="2238F08A" w:rsidR="00647291" w:rsidRPr="00647291" w:rsidRDefault="00647291" w:rsidP="0064729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4729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3D4B796" w14:textId="77777777" w:rsidR="002570DF" w:rsidRPr="00647291" w:rsidRDefault="002570DF" w:rsidP="0080737B">
      <w:pPr>
        <w:ind w:right="-284" w:firstLine="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570DF" w:rsidRPr="00647291" w:rsidSect="000C56AC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30B5"/>
    <w:multiLevelType w:val="hybridMultilevel"/>
    <w:tmpl w:val="95EAD6EC"/>
    <w:lvl w:ilvl="0" w:tplc="CEDA19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F18FF"/>
    <w:multiLevelType w:val="hybridMultilevel"/>
    <w:tmpl w:val="E70AEE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0F67"/>
    <w:multiLevelType w:val="hybridMultilevel"/>
    <w:tmpl w:val="24402DE8"/>
    <w:lvl w:ilvl="0" w:tplc="79CCFC38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7440183F"/>
    <w:multiLevelType w:val="hybridMultilevel"/>
    <w:tmpl w:val="673AAF9C"/>
    <w:lvl w:ilvl="0" w:tplc="EC340F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FE"/>
    <w:rsid w:val="00002836"/>
    <w:rsid w:val="000A339A"/>
    <w:rsid w:val="000B51D8"/>
    <w:rsid w:val="000C56AC"/>
    <w:rsid w:val="000D6053"/>
    <w:rsid w:val="00114D2D"/>
    <w:rsid w:val="00152C57"/>
    <w:rsid w:val="001560C6"/>
    <w:rsid w:val="001965DD"/>
    <w:rsid w:val="001D7A25"/>
    <w:rsid w:val="00207820"/>
    <w:rsid w:val="00207ECE"/>
    <w:rsid w:val="00244A9A"/>
    <w:rsid w:val="002570DF"/>
    <w:rsid w:val="00280B08"/>
    <w:rsid w:val="00301929"/>
    <w:rsid w:val="00350D78"/>
    <w:rsid w:val="003F4323"/>
    <w:rsid w:val="003F5AE5"/>
    <w:rsid w:val="00405E87"/>
    <w:rsid w:val="0042499E"/>
    <w:rsid w:val="00441E6D"/>
    <w:rsid w:val="004827B6"/>
    <w:rsid w:val="004B3D82"/>
    <w:rsid w:val="00524064"/>
    <w:rsid w:val="005E52AD"/>
    <w:rsid w:val="00647291"/>
    <w:rsid w:val="00670B19"/>
    <w:rsid w:val="00677AF0"/>
    <w:rsid w:val="00683843"/>
    <w:rsid w:val="006C3410"/>
    <w:rsid w:val="00710EC5"/>
    <w:rsid w:val="00727C26"/>
    <w:rsid w:val="00744C91"/>
    <w:rsid w:val="00784733"/>
    <w:rsid w:val="0080737B"/>
    <w:rsid w:val="008141D6"/>
    <w:rsid w:val="0082504D"/>
    <w:rsid w:val="00835DE7"/>
    <w:rsid w:val="008402B0"/>
    <w:rsid w:val="008A17A0"/>
    <w:rsid w:val="0093135F"/>
    <w:rsid w:val="00932034"/>
    <w:rsid w:val="00934413"/>
    <w:rsid w:val="00934C4F"/>
    <w:rsid w:val="00953493"/>
    <w:rsid w:val="0098332F"/>
    <w:rsid w:val="009871FE"/>
    <w:rsid w:val="009C0245"/>
    <w:rsid w:val="009D511E"/>
    <w:rsid w:val="00A9798D"/>
    <w:rsid w:val="00AF0739"/>
    <w:rsid w:val="00AF0E9B"/>
    <w:rsid w:val="00C52FFB"/>
    <w:rsid w:val="00D301AC"/>
    <w:rsid w:val="00D3580C"/>
    <w:rsid w:val="00D80668"/>
    <w:rsid w:val="00D92FB9"/>
    <w:rsid w:val="00DD0B1E"/>
    <w:rsid w:val="00DF3C9B"/>
    <w:rsid w:val="00E148BF"/>
    <w:rsid w:val="00E54234"/>
    <w:rsid w:val="00E60A01"/>
    <w:rsid w:val="00E61584"/>
    <w:rsid w:val="00EA30B4"/>
    <w:rsid w:val="00EB4FE6"/>
    <w:rsid w:val="00EF4793"/>
    <w:rsid w:val="00F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B2586D"/>
  <w15:chartTrackingRefBased/>
  <w15:docId w15:val="{F69E32DF-B634-4970-83D3-8B5F065D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D82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AF073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F0739"/>
    <w:pPr>
      <w:widowControl w:val="0"/>
      <w:shd w:val="clear" w:color="auto" w:fill="FFFFFF"/>
      <w:spacing w:before="120" w:after="660" w:line="329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AF0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iliulriscan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Postolachi Rodica</cp:lastModifiedBy>
  <cp:revision>2</cp:revision>
  <cp:lastPrinted>2024-06-05T11:51:00Z</cp:lastPrinted>
  <dcterms:created xsi:type="dcterms:W3CDTF">2024-06-11T07:09:00Z</dcterms:created>
  <dcterms:modified xsi:type="dcterms:W3CDTF">2024-06-11T07:09:00Z</dcterms:modified>
</cp:coreProperties>
</file>