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ED9E5">
      <w:pPr>
        <w:spacing w:line="360" w:lineRule="auto"/>
        <w:jc w:val="both"/>
        <w:rPr>
          <w:sz w:val="24"/>
        </w:rPr>
      </w:pPr>
      <w:r>
        <w:pict>
          <v:shape id="_x0000_s1026" o:spid="_x0000_s1026" o:spt="75" type="#_x0000_t75" style="position:absolute;left:0pt;margin-left:214.25pt;margin-top:-3.15pt;height:51.7pt;width:41.8pt;z-index:-251657216;mso-width-relative:page;mso-height-relative:page;" o:ole="t" filled="f" o:preferrelative="t" stroked="f" coordsize="21600,21600">
            <v:path/>
            <v:fill on="f" focussize="0,0"/>
            <v:stroke on="f"/>
            <v:imagedata r:id="rId5" o:title=""/>
            <o:lock v:ext="edit" aspectratio="t"/>
          </v:shape>
          <o:OLEObject Type="Embed" ProgID="" ShapeID="_x0000_s1026" DrawAspect="Content" ObjectID="_1468075725" r:id="rId4">
            <o:LockedField>false</o:LockedField>
          </o:OLEObject>
        </w:pict>
      </w:r>
      <w:r>
        <w:rPr>
          <w:b/>
          <w:sz w:val="24"/>
        </w:rPr>
        <w:t xml:space="preserve">      REPUBLICA  MOLDOVA</w:t>
      </w:r>
      <w:r>
        <w:rPr>
          <w:sz w:val="24"/>
        </w:rPr>
        <w:tab/>
      </w:r>
      <w:r>
        <w:rPr>
          <w:sz w:val="24"/>
        </w:rPr>
        <w:t xml:space="preserve">     </w:t>
      </w:r>
      <w:r>
        <w:rPr>
          <w:sz w:val="24"/>
        </w:rPr>
        <w:tab/>
      </w:r>
      <w:r>
        <w:rPr>
          <w:sz w:val="24"/>
        </w:rPr>
        <w:t xml:space="preserve">                            </w:t>
      </w:r>
      <w:r>
        <w:rPr>
          <w:b/>
          <w:sz w:val="24"/>
        </w:rPr>
        <w:t>РЕСПУБЛИКА  МОЛДОВА</w:t>
      </w:r>
    </w:p>
    <w:p w14:paraId="18D9AD4D">
      <w:pPr>
        <w:jc w:val="both"/>
        <w:rPr>
          <w:b/>
          <w:sz w:val="28"/>
        </w:rPr>
      </w:pPr>
      <w:r>
        <w:rPr>
          <w:b/>
        </w:rPr>
        <w:t xml:space="preserve">        </w:t>
      </w:r>
      <w:r>
        <w:rPr>
          <w:b/>
          <w:sz w:val="24"/>
          <w:szCs w:val="24"/>
        </w:rPr>
        <w:t>CONSILIUL  RAIONAL</w:t>
      </w:r>
      <w:r>
        <w:rPr>
          <w:b/>
          <w:sz w:val="28"/>
        </w:rPr>
        <w:t xml:space="preserve">                                                </w:t>
      </w:r>
      <w:r>
        <w:rPr>
          <w:b/>
          <w:sz w:val="24"/>
          <w:szCs w:val="24"/>
        </w:rPr>
        <w:t>РАЙОННЫЙ СОВЕТ</w:t>
      </w:r>
    </w:p>
    <w:p w14:paraId="3C947FA0">
      <w:pPr>
        <w:jc w:val="both"/>
        <w:rPr>
          <w:b/>
          <w:sz w:val="24"/>
          <w:szCs w:val="24"/>
        </w:rPr>
      </w:pPr>
      <w:r>
        <w:rPr>
          <w:b/>
          <w:sz w:val="28"/>
        </w:rPr>
        <w:t xml:space="preserve">               </w:t>
      </w:r>
      <w:r>
        <w:rPr>
          <w:b/>
          <w:sz w:val="24"/>
          <w:szCs w:val="24"/>
        </w:rPr>
        <w:t>RÎŞCANI</w:t>
      </w:r>
      <w:r>
        <w:rPr>
          <w:b/>
          <w:sz w:val="28"/>
        </w:rPr>
        <w:tab/>
      </w:r>
      <w:r>
        <w:rPr>
          <w:b/>
          <w:sz w:val="28"/>
        </w:rPr>
        <w:t xml:space="preserve">  </w:t>
      </w:r>
      <w:r>
        <w:rPr>
          <w:b/>
          <w:sz w:val="28"/>
        </w:rPr>
        <w:tab/>
      </w:r>
      <w:r>
        <w:rPr>
          <w:b/>
          <w:sz w:val="24"/>
          <w:szCs w:val="24"/>
        </w:rPr>
        <w:t xml:space="preserve">                                                                    РЫШКАНЬ</w:t>
      </w:r>
    </w:p>
    <w:p w14:paraId="551B1F73">
      <w:pPr>
        <w:jc w:val="both"/>
        <w:rPr>
          <w:u w:val="single"/>
        </w:rPr>
      </w:pPr>
    </w:p>
    <w:p w14:paraId="2842E8E4">
      <w:pPr>
        <w:jc w:val="right"/>
        <w:rPr>
          <w:i/>
          <w:sz w:val="24"/>
          <w:szCs w:val="24"/>
        </w:rPr>
      </w:pPr>
      <w:r>
        <w:rPr>
          <w:i/>
          <w:sz w:val="24"/>
          <w:szCs w:val="24"/>
        </w:rPr>
        <w:t>Proiect</w:t>
      </w:r>
    </w:p>
    <w:p w14:paraId="1ECCDCF0">
      <w:pPr>
        <w:spacing w:after="60"/>
        <w:jc w:val="center"/>
        <w:rPr>
          <w:b/>
          <w:sz w:val="28"/>
          <w:szCs w:val="28"/>
        </w:rPr>
      </w:pPr>
      <w:r>
        <w:rPr>
          <w:b/>
          <w:sz w:val="28"/>
          <w:szCs w:val="28"/>
        </w:rPr>
        <w:t>Decizie nr.</w:t>
      </w:r>
    </w:p>
    <w:p w14:paraId="0A94CB7B">
      <w:pPr>
        <w:spacing w:after="60"/>
        <w:jc w:val="center"/>
        <w:rPr>
          <w:rFonts w:hint="default"/>
          <w:b/>
          <w:sz w:val="28"/>
          <w:szCs w:val="28"/>
          <w:lang w:val="en-US"/>
        </w:rPr>
      </w:pPr>
      <w:r>
        <w:rPr>
          <w:b/>
          <w:sz w:val="28"/>
          <w:szCs w:val="28"/>
        </w:rPr>
        <w:t xml:space="preserve">din </w:t>
      </w:r>
      <w:r>
        <w:rPr>
          <w:rFonts w:hint="default"/>
          <w:b/>
          <w:sz w:val="28"/>
          <w:szCs w:val="28"/>
          <w:lang w:val="en-US"/>
        </w:rPr>
        <w:t>__________________</w:t>
      </w:r>
    </w:p>
    <w:p w14:paraId="77489F5C">
      <w:pPr>
        <w:spacing w:after="60"/>
        <w:jc w:val="both"/>
        <w:rPr>
          <w:b/>
          <w:i/>
          <w:sz w:val="28"/>
          <w:szCs w:val="28"/>
        </w:rPr>
      </w:pPr>
    </w:p>
    <w:p w14:paraId="6CED92E1">
      <w:pPr>
        <w:spacing w:after="60"/>
        <w:rPr>
          <w:rFonts w:hint="default"/>
          <w:b/>
          <w:i/>
          <w:sz w:val="28"/>
          <w:szCs w:val="28"/>
          <w:lang w:val="en-US"/>
        </w:rPr>
      </w:pPr>
      <w:r>
        <w:rPr>
          <w:b/>
          <w:i/>
          <w:sz w:val="28"/>
          <w:szCs w:val="28"/>
        </w:rPr>
        <w:t>Cu privire la modificarea statul</w:t>
      </w:r>
      <w:r>
        <w:rPr>
          <w:rFonts w:hint="default"/>
          <w:b/>
          <w:i/>
          <w:sz w:val="28"/>
          <w:szCs w:val="28"/>
          <w:lang w:val="en-US"/>
        </w:rPr>
        <w:t>ui</w:t>
      </w:r>
      <w:r>
        <w:rPr>
          <w:b/>
          <w:i/>
          <w:sz w:val="28"/>
          <w:szCs w:val="28"/>
        </w:rPr>
        <w:t xml:space="preserve"> de personal </w:t>
      </w:r>
      <w:r>
        <w:rPr>
          <w:rFonts w:hint="default"/>
          <w:b/>
          <w:i/>
          <w:sz w:val="28"/>
          <w:szCs w:val="28"/>
          <w:lang w:val="en-US"/>
        </w:rPr>
        <w:t>al Aparatului Pre</w:t>
      </w:r>
      <w:r>
        <w:rPr>
          <w:rFonts w:hint="default"/>
          <w:b/>
          <w:i/>
          <w:sz w:val="28"/>
          <w:szCs w:val="28"/>
          <w:lang w:val="ro-RO"/>
        </w:rPr>
        <w:t>ș</w:t>
      </w:r>
      <w:r>
        <w:rPr>
          <w:rFonts w:hint="default"/>
          <w:b/>
          <w:i/>
          <w:sz w:val="28"/>
          <w:szCs w:val="28"/>
          <w:lang w:val="en-US"/>
        </w:rPr>
        <w:t>edintelui</w:t>
      </w:r>
    </w:p>
    <w:p w14:paraId="04DBAFBC">
      <w:pPr>
        <w:spacing w:after="60"/>
        <w:rPr>
          <w:b/>
          <w:i/>
          <w:sz w:val="28"/>
          <w:szCs w:val="28"/>
        </w:rPr>
      </w:pPr>
    </w:p>
    <w:p w14:paraId="2795ACD8">
      <w:pPr>
        <w:ind w:firstLine="708"/>
        <w:jc w:val="both"/>
        <w:rPr>
          <w:sz w:val="28"/>
          <w:szCs w:val="28"/>
        </w:rPr>
      </w:pPr>
      <w:r>
        <w:rPr>
          <w:sz w:val="28"/>
          <w:szCs w:val="28"/>
        </w:rPr>
        <w:t xml:space="preserve"> În temeiul art. 43 alin. (1), lit. a) din Legea nr. 436/2006 privind administraţia publică locală, Legii nr. 270/2018 privind sistemul unitar de salarizare în  sectorul bugetar,  Legea nr. 158/2008 cu privire la funcția publică și statutul funcționarului public, Legea nr. 155/2011 pentru aprobarea Clasificatorului unic al funcțiilor publice, Hotărârea Guvernului nr. 1001/2011 privind punerea în aplicare a unor acte legislative, anexa nr. 5 a Hotărârii Guvernului nr. 201/2009 privind punerea în aplicare a Legii nr. 158/2008 cu privire la funcția publică și statutul funcționarului public, examinând deciziile Consiliului raional Rîșcani nr. 03/02 din 14 iunie 2012 Cu privire  la modificarea Organigramei, Structurii și Efectivului limită şi aprobarea statelor de personal ale  Aparatului preşedintelui raionului şi subdiviziunilor din subordinea Consiliului raional,  examinând notă informativă a d</w:t>
      </w:r>
      <w:r>
        <w:rPr>
          <w:rFonts w:hint="default"/>
          <w:sz w:val="28"/>
          <w:szCs w:val="28"/>
          <w:lang w:val="en-US"/>
        </w:rPr>
        <w:t>nei Galina Strateciuc, speialist</w:t>
      </w:r>
      <w:r>
        <w:rPr>
          <w:rFonts w:hint="default"/>
          <w:sz w:val="28"/>
          <w:szCs w:val="28"/>
          <w:lang w:val="ro-RO"/>
        </w:rPr>
        <w:t>ă</w:t>
      </w:r>
      <w:r>
        <w:rPr>
          <w:rFonts w:hint="default"/>
          <w:sz w:val="28"/>
          <w:szCs w:val="28"/>
          <w:lang w:val="en-US"/>
        </w:rPr>
        <w:t xml:space="preserve"> Serviciul Arhiv</w:t>
      </w:r>
      <w:r>
        <w:rPr>
          <w:rFonts w:hint="default"/>
          <w:sz w:val="28"/>
          <w:szCs w:val="28"/>
          <w:lang w:val="ro-RO"/>
        </w:rPr>
        <w:t>ă</w:t>
      </w:r>
      <w:r>
        <w:rPr>
          <w:sz w:val="28"/>
          <w:szCs w:val="28"/>
        </w:rPr>
        <w:t xml:space="preserve">, și </w:t>
      </w:r>
      <w:r>
        <w:rPr>
          <w:rFonts w:hint="default"/>
          <w:sz w:val="28"/>
          <w:szCs w:val="28"/>
          <w:lang w:val="ro-RO"/>
        </w:rPr>
        <w:t>demersul șefului Serviciului Arhivă dlui Serghei Butnariuc nr.646 din 12.11.2025</w:t>
      </w:r>
      <w:r>
        <w:rPr>
          <w:sz w:val="28"/>
          <w:szCs w:val="28"/>
        </w:rPr>
        <w:t>,</w:t>
      </w:r>
    </w:p>
    <w:p w14:paraId="4B5D4829">
      <w:pPr>
        <w:jc w:val="center"/>
        <w:rPr>
          <w:b/>
          <w:sz w:val="28"/>
          <w:szCs w:val="28"/>
        </w:rPr>
      </w:pPr>
    </w:p>
    <w:p w14:paraId="29418111">
      <w:pPr>
        <w:jc w:val="center"/>
        <w:rPr>
          <w:b/>
          <w:sz w:val="28"/>
          <w:szCs w:val="28"/>
        </w:rPr>
      </w:pPr>
      <w:r>
        <w:rPr>
          <w:b/>
          <w:sz w:val="28"/>
          <w:szCs w:val="28"/>
        </w:rPr>
        <w:t>Consiliul Raional D E C I D E:</w:t>
      </w:r>
    </w:p>
    <w:p w14:paraId="15147E70">
      <w:pPr>
        <w:jc w:val="center"/>
        <w:rPr>
          <w:b/>
          <w:sz w:val="28"/>
          <w:szCs w:val="28"/>
        </w:rPr>
      </w:pPr>
    </w:p>
    <w:p w14:paraId="35791FA7">
      <w:pPr>
        <w:numPr>
          <w:ilvl w:val="0"/>
          <w:numId w:val="1"/>
        </w:numPr>
        <w:jc w:val="both"/>
        <w:rPr>
          <w:sz w:val="28"/>
          <w:szCs w:val="28"/>
        </w:rPr>
      </w:pPr>
      <w:r>
        <w:rPr>
          <w:sz w:val="28"/>
          <w:szCs w:val="28"/>
        </w:rPr>
        <w:t xml:space="preserve">Se acceptă modificarea funcției </w:t>
      </w:r>
      <w:r>
        <w:rPr>
          <w:rFonts w:hint="default"/>
          <w:i/>
          <w:sz w:val="28"/>
          <w:szCs w:val="28"/>
          <w:lang w:val="ro-RO"/>
        </w:rPr>
        <w:t>specialist</w:t>
      </w:r>
      <w:r>
        <w:rPr>
          <w:sz w:val="28"/>
          <w:szCs w:val="28"/>
        </w:rPr>
        <w:t xml:space="preserve"> din </w:t>
      </w:r>
      <w:r>
        <w:rPr>
          <w:rFonts w:hint="default"/>
          <w:sz w:val="28"/>
          <w:szCs w:val="28"/>
          <w:lang w:val="ro-RO"/>
        </w:rPr>
        <w:t xml:space="preserve">Serviciul Arhivă din Statul de personal al Aparatului președintelui în </w:t>
      </w:r>
      <w:r>
        <w:rPr>
          <w:rFonts w:hint="default"/>
          <w:i/>
          <w:iCs/>
          <w:sz w:val="28"/>
          <w:szCs w:val="28"/>
          <w:lang w:val="ro-RO"/>
        </w:rPr>
        <w:t>specialist principal</w:t>
      </w:r>
      <w:r>
        <w:rPr>
          <w:i/>
          <w:sz w:val="28"/>
          <w:szCs w:val="28"/>
        </w:rPr>
        <w:t>.</w:t>
      </w:r>
    </w:p>
    <w:p w14:paraId="009B1202">
      <w:pPr>
        <w:numPr>
          <w:ilvl w:val="0"/>
          <w:numId w:val="1"/>
        </w:numPr>
        <w:jc w:val="both"/>
        <w:rPr>
          <w:sz w:val="28"/>
          <w:szCs w:val="28"/>
        </w:rPr>
      </w:pPr>
      <w:r>
        <w:rPr>
          <w:sz w:val="28"/>
          <w:szCs w:val="28"/>
        </w:rPr>
        <w:t xml:space="preserve">Se modifică anexa </w:t>
      </w:r>
      <w:r>
        <w:rPr>
          <w:color w:val="auto"/>
          <w:sz w:val="28"/>
          <w:szCs w:val="28"/>
        </w:rPr>
        <w:t>nr.3</w:t>
      </w:r>
      <w:r>
        <w:rPr>
          <w:sz w:val="28"/>
          <w:szCs w:val="28"/>
        </w:rPr>
        <w:t xml:space="preserve"> </w:t>
      </w:r>
      <w:r>
        <w:rPr>
          <w:rFonts w:hint="default"/>
          <w:sz w:val="28"/>
          <w:szCs w:val="28"/>
          <w:lang w:val="ro-RO"/>
        </w:rPr>
        <w:t xml:space="preserve">Statul de personal al Aparatului Președintelui raionului aprobată prin </w:t>
      </w:r>
      <w:r>
        <w:rPr>
          <w:sz w:val="28"/>
          <w:szCs w:val="28"/>
        </w:rPr>
        <w:t>decizia Consiliului raional Rîșcani nr.03/02 din 14 iunie 201</w:t>
      </w:r>
      <w:r>
        <w:rPr>
          <w:rFonts w:hint="default"/>
          <w:sz w:val="28"/>
          <w:szCs w:val="28"/>
          <w:lang w:val="ro-RO"/>
        </w:rPr>
        <w:t>2</w:t>
      </w:r>
      <w:r>
        <w:rPr>
          <w:sz w:val="28"/>
          <w:szCs w:val="28"/>
        </w:rPr>
        <w:t>,</w:t>
      </w:r>
      <w:r>
        <w:rPr>
          <w:rFonts w:hint="default"/>
          <w:sz w:val="28"/>
          <w:szCs w:val="28"/>
          <w:lang w:val="ro-RO"/>
        </w:rPr>
        <w:t xml:space="preserve"> după cum urmează:</w:t>
      </w:r>
    </w:p>
    <w:p w14:paraId="0F438E49">
      <w:pPr>
        <w:numPr>
          <w:ilvl w:val="0"/>
          <w:numId w:val="0"/>
        </w:numPr>
        <w:ind w:left="504" w:leftChars="0" w:firstLine="140" w:firstLineChars="50"/>
        <w:jc w:val="both"/>
        <w:rPr>
          <w:color w:val="FF0000"/>
          <w:sz w:val="28"/>
          <w:szCs w:val="28"/>
        </w:rPr>
      </w:pPr>
      <w:r>
        <w:rPr>
          <w:rFonts w:hint="default"/>
          <w:sz w:val="28"/>
          <w:szCs w:val="28"/>
          <w:lang w:val="ro-RO"/>
        </w:rPr>
        <w:t xml:space="preserve">- se substituie 1 unitate de </w:t>
      </w:r>
      <w:r>
        <w:rPr>
          <w:rFonts w:hint="default"/>
          <w:i/>
          <w:iCs/>
          <w:sz w:val="28"/>
          <w:szCs w:val="28"/>
          <w:lang w:val="ro-RO"/>
        </w:rPr>
        <w:t>specialist</w:t>
      </w:r>
      <w:r>
        <w:rPr>
          <w:rFonts w:hint="default"/>
          <w:sz w:val="28"/>
          <w:szCs w:val="28"/>
          <w:lang w:val="ro-RO"/>
        </w:rPr>
        <w:t xml:space="preserve"> cu 1 unitate de </w:t>
      </w:r>
      <w:r>
        <w:rPr>
          <w:rFonts w:hint="default"/>
          <w:i/>
          <w:iCs/>
          <w:sz w:val="28"/>
          <w:szCs w:val="28"/>
          <w:lang w:val="ro-RO"/>
        </w:rPr>
        <w:t>specialist principal</w:t>
      </w:r>
      <w:r>
        <w:rPr>
          <w:rFonts w:hint="default"/>
          <w:sz w:val="28"/>
          <w:szCs w:val="28"/>
          <w:lang w:val="ro-RO"/>
        </w:rPr>
        <w:t>.</w:t>
      </w:r>
    </w:p>
    <w:p w14:paraId="3D9D090E">
      <w:pPr>
        <w:numPr>
          <w:ilvl w:val="0"/>
          <w:numId w:val="1"/>
        </w:numPr>
        <w:spacing w:after="60"/>
        <w:jc w:val="both"/>
        <w:rPr>
          <w:sz w:val="28"/>
          <w:szCs w:val="28"/>
        </w:rPr>
      </w:pPr>
      <w:r>
        <w:rPr>
          <w:sz w:val="28"/>
          <w:szCs w:val="28"/>
        </w:rPr>
        <w:t>Se stabilește că cheltuielile pentru implementarea prezentului proiect de decizie se vor efectua din contul mijloacelor financiare alocate în bugetul aprobat pentru anul 202</w:t>
      </w:r>
      <w:r>
        <w:rPr>
          <w:rFonts w:hint="default"/>
          <w:sz w:val="28"/>
          <w:szCs w:val="28"/>
          <w:lang w:val="ro-RO"/>
        </w:rPr>
        <w:t>6</w:t>
      </w:r>
      <w:r>
        <w:rPr>
          <w:sz w:val="28"/>
          <w:szCs w:val="28"/>
        </w:rPr>
        <w:t>, din contul economiilor de la retribuirea muncii pentru funcțiile vacante.</w:t>
      </w:r>
    </w:p>
    <w:p w14:paraId="5696058C">
      <w:pPr>
        <w:numPr>
          <w:ilvl w:val="0"/>
          <w:numId w:val="1"/>
        </w:numPr>
        <w:spacing w:after="60"/>
        <w:jc w:val="both"/>
        <w:rPr>
          <w:color w:val="auto"/>
          <w:sz w:val="28"/>
          <w:szCs w:val="28"/>
        </w:rPr>
      </w:pPr>
      <w:r>
        <w:rPr>
          <w:color w:val="auto"/>
          <w:sz w:val="28"/>
          <w:szCs w:val="28"/>
        </w:rPr>
        <w:t xml:space="preserve">Specialistul principal, Serviciul Resurse Umane,  va prezenta solicitarea la Concelaria de Stat pentru avizare și va opera modificările în actele de reglementare a activității </w:t>
      </w:r>
      <w:r>
        <w:rPr>
          <w:rFonts w:hint="default"/>
          <w:color w:val="auto"/>
          <w:sz w:val="28"/>
          <w:szCs w:val="28"/>
          <w:lang w:val="ro-RO"/>
        </w:rPr>
        <w:t>specialistului principal Serviciul Arhivă</w:t>
      </w:r>
      <w:r>
        <w:rPr>
          <w:color w:val="auto"/>
          <w:sz w:val="28"/>
          <w:szCs w:val="28"/>
        </w:rPr>
        <w:t>.</w:t>
      </w:r>
    </w:p>
    <w:p w14:paraId="456A2B7C">
      <w:pPr>
        <w:numPr>
          <w:ilvl w:val="0"/>
          <w:numId w:val="1"/>
        </w:numPr>
        <w:spacing w:after="60"/>
        <w:jc w:val="both"/>
        <w:rPr>
          <w:sz w:val="28"/>
          <w:szCs w:val="28"/>
        </w:rPr>
      </w:pPr>
      <w:r>
        <w:rPr>
          <w:sz w:val="28"/>
          <w:szCs w:val="28"/>
        </w:rPr>
        <w:t>Se desemnează responsabil de executarea prezentei decizii dl V</w:t>
      </w:r>
      <w:r>
        <w:rPr>
          <w:rFonts w:hint="default"/>
          <w:sz w:val="28"/>
          <w:szCs w:val="28"/>
          <w:lang w:val="ro-RO"/>
        </w:rPr>
        <w:t>ladimir MIZDRENCO</w:t>
      </w:r>
      <w:r>
        <w:rPr>
          <w:sz w:val="28"/>
          <w:szCs w:val="28"/>
        </w:rPr>
        <w:t>, Președinte al raionului.</w:t>
      </w:r>
    </w:p>
    <w:p w14:paraId="40C611B1">
      <w:pPr>
        <w:numPr>
          <w:ilvl w:val="0"/>
          <w:numId w:val="1"/>
        </w:numPr>
        <w:spacing w:after="60"/>
        <w:jc w:val="both"/>
        <w:rPr>
          <w:sz w:val="28"/>
          <w:szCs w:val="28"/>
        </w:rPr>
      </w:pPr>
      <w:r>
        <w:rPr>
          <w:sz w:val="28"/>
          <w:szCs w:val="28"/>
        </w:rPr>
        <w:t>Controlul executării prezentei decizii se pune în sarcina comisiei consultative de specialitate în problemele social-culturale, învăţământ, sănătate publică şi drept.</w:t>
      </w:r>
    </w:p>
    <w:p w14:paraId="0DE45520">
      <w:pPr>
        <w:pStyle w:val="4"/>
        <w:tabs>
          <w:tab w:val="left" w:pos="1104"/>
        </w:tabs>
        <w:spacing w:before="62" w:after="60" w:line="240" w:lineRule="auto"/>
        <w:ind w:firstLine="0"/>
        <w:jc w:val="left"/>
        <w:rPr>
          <w:rStyle w:val="5"/>
          <w:sz w:val="28"/>
          <w:szCs w:val="28"/>
          <w:lang w:val="ro-RO" w:eastAsia="ro-RO"/>
        </w:rPr>
      </w:pPr>
    </w:p>
    <w:p w14:paraId="59E51B06">
      <w:pPr>
        <w:spacing w:after="60"/>
        <w:ind w:firstLine="708"/>
        <w:rPr>
          <w:b/>
          <w:i/>
          <w:sz w:val="28"/>
          <w:szCs w:val="28"/>
        </w:rPr>
      </w:pPr>
      <w:r>
        <w:rPr>
          <w:b/>
          <w:i/>
          <w:sz w:val="28"/>
          <w:szCs w:val="28"/>
        </w:rPr>
        <w:t xml:space="preserve">   Preşedinte al şedinţei</w:t>
      </w:r>
    </w:p>
    <w:p w14:paraId="2C0702D5">
      <w:pPr>
        <w:spacing w:after="60"/>
        <w:jc w:val="center"/>
        <w:rPr>
          <w:b/>
          <w:i/>
          <w:sz w:val="28"/>
          <w:szCs w:val="28"/>
        </w:rPr>
      </w:pPr>
      <w:r>
        <w:rPr>
          <w:b/>
          <w:i/>
          <w:sz w:val="28"/>
          <w:szCs w:val="28"/>
        </w:rPr>
        <w:t>Consiliului raional</w:t>
      </w:r>
      <w:r>
        <w:rPr>
          <w:b/>
          <w:i/>
          <w:sz w:val="28"/>
          <w:szCs w:val="28"/>
        </w:rPr>
        <w:tab/>
      </w:r>
      <w:r>
        <w:rPr>
          <w:b/>
          <w:i/>
          <w:sz w:val="28"/>
          <w:szCs w:val="28"/>
        </w:rPr>
        <w:tab/>
      </w:r>
      <w:r>
        <w:rPr>
          <w:b/>
          <w:i/>
          <w:sz w:val="28"/>
          <w:szCs w:val="28"/>
        </w:rPr>
        <w:tab/>
      </w:r>
      <w:r>
        <w:rPr>
          <w:b/>
          <w:i/>
          <w:sz w:val="28"/>
          <w:szCs w:val="28"/>
        </w:rPr>
        <w:t xml:space="preserve">                         </w:t>
      </w:r>
      <w:r>
        <w:rPr>
          <w:b/>
          <w:i/>
          <w:sz w:val="28"/>
          <w:szCs w:val="28"/>
        </w:rPr>
        <w:tab/>
      </w:r>
      <w:r>
        <w:rPr>
          <w:b/>
          <w:i/>
          <w:sz w:val="28"/>
          <w:szCs w:val="28"/>
        </w:rPr>
        <w:t>_____________</w:t>
      </w:r>
    </w:p>
    <w:p w14:paraId="2112D1D2">
      <w:pPr>
        <w:spacing w:after="60"/>
        <w:jc w:val="both"/>
        <w:rPr>
          <w:b/>
          <w:i/>
          <w:sz w:val="28"/>
          <w:szCs w:val="28"/>
        </w:rPr>
      </w:pPr>
    </w:p>
    <w:p w14:paraId="44FE5242">
      <w:pPr>
        <w:spacing w:after="60"/>
        <w:jc w:val="both"/>
        <w:rPr>
          <w:b/>
          <w:i/>
          <w:sz w:val="28"/>
          <w:szCs w:val="28"/>
        </w:rPr>
      </w:pPr>
      <w:r>
        <w:rPr>
          <w:b/>
          <w:i/>
          <w:sz w:val="28"/>
          <w:szCs w:val="28"/>
        </w:rPr>
        <w:t xml:space="preserve">              Secretar</w:t>
      </w:r>
    </w:p>
    <w:p w14:paraId="22608C63">
      <w:pPr>
        <w:spacing w:after="60"/>
        <w:jc w:val="center"/>
        <w:rPr>
          <w:i/>
          <w:sz w:val="28"/>
          <w:szCs w:val="28"/>
        </w:rPr>
      </w:pPr>
      <w:r>
        <w:rPr>
          <w:b/>
          <w:i/>
          <w:sz w:val="28"/>
          <w:szCs w:val="28"/>
        </w:rPr>
        <w:t>al Consiliului raional</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R. Postolachi</w:t>
      </w:r>
    </w:p>
    <w:p w14:paraId="22BC7326">
      <w:pPr>
        <w:spacing w:after="60"/>
        <w:rPr>
          <w:b/>
          <w:i/>
          <w:sz w:val="28"/>
          <w:szCs w:val="28"/>
        </w:rPr>
      </w:pPr>
      <w:r>
        <w:rPr>
          <w:b/>
          <w:i/>
          <w:sz w:val="28"/>
          <w:szCs w:val="28"/>
        </w:rPr>
        <w:t xml:space="preserve">  </w:t>
      </w:r>
    </w:p>
    <w:p w14:paraId="76051E6F">
      <w:pPr>
        <w:jc w:val="center"/>
        <w:rPr>
          <w:b/>
          <w:sz w:val="28"/>
          <w:szCs w:val="28"/>
        </w:rPr>
      </w:pPr>
    </w:p>
    <w:p w14:paraId="6A183640">
      <w:pPr>
        <w:jc w:val="center"/>
        <w:rPr>
          <w:b/>
          <w:sz w:val="28"/>
          <w:szCs w:val="28"/>
        </w:rPr>
      </w:pPr>
    </w:p>
    <w:p w14:paraId="13566D05">
      <w:pPr>
        <w:jc w:val="center"/>
        <w:rPr>
          <w:b/>
          <w:sz w:val="28"/>
          <w:szCs w:val="28"/>
        </w:rPr>
      </w:pPr>
    </w:p>
    <w:p w14:paraId="7B107104">
      <w:pPr>
        <w:jc w:val="center"/>
        <w:rPr>
          <w:b/>
          <w:sz w:val="28"/>
          <w:szCs w:val="28"/>
        </w:rPr>
      </w:pPr>
    </w:p>
    <w:p w14:paraId="7BC3A8FA">
      <w:pPr>
        <w:jc w:val="center"/>
        <w:rPr>
          <w:b/>
          <w:sz w:val="28"/>
          <w:szCs w:val="28"/>
        </w:rPr>
      </w:pPr>
    </w:p>
    <w:p w14:paraId="06D0C493">
      <w:pPr>
        <w:jc w:val="center"/>
        <w:rPr>
          <w:b/>
          <w:sz w:val="28"/>
          <w:szCs w:val="28"/>
        </w:rPr>
      </w:pPr>
    </w:p>
    <w:p w14:paraId="2C295918">
      <w:pPr>
        <w:jc w:val="center"/>
        <w:rPr>
          <w:b/>
          <w:sz w:val="28"/>
          <w:szCs w:val="28"/>
        </w:rPr>
      </w:pPr>
    </w:p>
    <w:p w14:paraId="2DA0C107">
      <w:pPr>
        <w:jc w:val="center"/>
        <w:rPr>
          <w:b/>
          <w:sz w:val="28"/>
          <w:szCs w:val="28"/>
        </w:rPr>
      </w:pPr>
    </w:p>
    <w:p w14:paraId="6819632A">
      <w:pPr>
        <w:jc w:val="center"/>
        <w:rPr>
          <w:b/>
          <w:sz w:val="28"/>
          <w:szCs w:val="28"/>
        </w:rPr>
      </w:pPr>
    </w:p>
    <w:p w14:paraId="577C75ED">
      <w:pPr>
        <w:jc w:val="center"/>
        <w:rPr>
          <w:b/>
          <w:sz w:val="28"/>
          <w:szCs w:val="28"/>
        </w:rPr>
      </w:pPr>
    </w:p>
    <w:p w14:paraId="17E06949">
      <w:pPr>
        <w:jc w:val="center"/>
        <w:rPr>
          <w:b/>
          <w:sz w:val="28"/>
          <w:szCs w:val="28"/>
        </w:rPr>
      </w:pPr>
    </w:p>
    <w:p w14:paraId="02D4E43A">
      <w:pPr>
        <w:jc w:val="center"/>
        <w:rPr>
          <w:b/>
          <w:sz w:val="28"/>
          <w:szCs w:val="28"/>
        </w:rPr>
      </w:pPr>
    </w:p>
    <w:p w14:paraId="0F58FC43">
      <w:pPr>
        <w:jc w:val="center"/>
        <w:rPr>
          <w:b/>
          <w:sz w:val="28"/>
          <w:szCs w:val="28"/>
        </w:rPr>
      </w:pPr>
    </w:p>
    <w:p w14:paraId="6295D452">
      <w:pPr>
        <w:jc w:val="center"/>
        <w:rPr>
          <w:b/>
          <w:sz w:val="28"/>
          <w:szCs w:val="28"/>
        </w:rPr>
      </w:pPr>
    </w:p>
    <w:p w14:paraId="2DAA7599">
      <w:pPr>
        <w:jc w:val="center"/>
        <w:rPr>
          <w:b/>
          <w:sz w:val="28"/>
          <w:szCs w:val="28"/>
        </w:rPr>
      </w:pPr>
    </w:p>
    <w:p w14:paraId="048FCCE0">
      <w:pPr>
        <w:jc w:val="center"/>
        <w:rPr>
          <w:b/>
          <w:sz w:val="28"/>
          <w:szCs w:val="28"/>
        </w:rPr>
      </w:pPr>
    </w:p>
    <w:p w14:paraId="75D5C362">
      <w:pPr>
        <w:jc w:val="center"/>
        <w:rPr>
          <w:b/>
          <w:sz w:val="28"/>
          <w:szCs w:val="28"/>
        </w:rPr>
      </w:pPr>
    </w:p>
    <w:p w14:paraId="4134B02C">
      <w:pPr>
        <w:jc w:val="center"/>
        <w:rPr>
          <w:b/>
          <w:sz w:val="28"/>
          <w:szCs w:val="28"/>
        </w:rPr>
      </w:pPr>
    </w:p>
    <w:p w14:paraId="5C97F325">
      <w:pPr>
        <w:jc w:val="center"/>
        <w:rPr>
          <w:b/>
          <w:sz w:val="28"/>
          <w:szCs w:val="28"/>
        </w:rPr>
      </w:pPr>
    </w:p>
    <w:p w14:paraId="101EA952">
      <w:pPr>
        <w:jc w:val="center"/>
        <w:rPr>
          <w:b/>
          <w:sz w:val="28"/>
          <w:szCs w:val="28"/>
        </w:rPr>
      </w:pPr>
    </w:p>
    <w:p w14:paraId="7E0F8E20">
      <w:pPr>
        <w:jc w:val="center"/>
        <w:rPr>
          <w:b/>
          <w:sz w:val="28"/>
          <w:szCs w:val="28"/>
        </w:rPr>
      </w:pPr>
    </w:p>
    <w:p w14:paraId="46BD46F2">
      <w:pPr>
        <w:jc w:val="center"/>
        <w:rPr>
          <w:b/>
          <w:sz w:val="28"/>
          <w:szCs w:val="28"/>
        </w:rPr>
      </w:pPr>
    </w:p>
    <w:p w14:paraId="55C3BF67">
      <w:pPr>
        <w:jc w:val="center"/>
        <w:rPr>
          <w:b/>
          <w:sz w:val="28"/>
          <w:szCs w:val="28"/>
        </w:rPr>
      </w:pPr>
    </w:p>
    <w:p w14:paraId="5B7892A8">
      <w:pPr>
        <w:jc w:val="center"/>
        <w:rPr>
          <w:b/>
          <w:sz w:val="28"/>
          <w:szCs w:val="28"/>
        </w:rPr>
      </w:pPr>
    </w:p>
    <w:p w14:paraId="4F6A120B">
      <w:pPr>
        <w:jc w:val="center"/>
        <w:rPr>
          <w:b/>
          <w:sz w:val="28"/>
          <w:szCs w:val="28"/>
        </w:rPr>
      </w:pPr>
    </w:p>
    <w:p w14:paraId="40BF1AAD">
      <w:pPr>
        <w:jc w:val="center"/>
        <w:rPr>
          <w:b/>
          <w:sz w:val="28"/>
          <w:szCs w:val="28"/>
        </w:rPr>
      </w:pPr>
    </w:p>
    <w:p w14:paraId="79776F16">
      <w:pPr>
        <w:jc w:val="center"/>
        <w:rPr>
          <w:b/>
          <w:sz w:val="28"/>
          <w:szCs w:val="28"/>
        </w:rPr>
      </w:pPr>
    </w:p>
    <w:p w14:paraId="7D4BA2B7">
      <w:pPr>
        <w:jc w:val="center"/>
        <w:rPr>
          <w:b/>
          <w:sz w:val="28"/>
          <w:szCs w:val="28"/>
        </w:rPr>
      </w:pPr>
    </w:p>
    <w:p w14:paraId="7B64C0F8">
      <w:pPr>
        <w:jc w:val="center"/>
        <w:rPr>
          <w:b/>
          <w:sz w:val="28"/>
          <w:szCs w:val="28"/>
        </w:rPr>
      </w:pPr>
    </w:p>
    <w:p w14:paraId="041F70AB">
      <w:pPr>
        <w:jc w:val="center"/>
        <w:rPr>
          <w:b/>
          <w:sz w:val="28"/>
          <w:szCs w:val="28"/>
        </w:rPr>
      </w:pPr>
    </w:p>
    <w:p w14:paraId="7D054593">
      <w:pPr>
        <w:jc w:val="center"/>
        <w:rPr>
          <w:b/>
          <w:sz w:val="28"/>
          <w:szCs w:val="28"/>
        </w:rPr>
      </w:pPr>
    </w:p>
    <w:p w14:paraId="61CFB4DA">
      <w:pPr>
        <w:jc w:val="center"/>
        <w:rPr>
          <w:b/>
          <w:sz w:val="28"/>
          <w:szCs w:val="28"/>
        </w:rPr>
      </w:pPr>
    </w:p>
    <w:p w14:paraId="7178C860">
      <w:pPr>
        <w:jc w:val="center"/>
        <w:rPr>
          <w:b/>
          <w:sz w:val="28"/>
          <w:szCs w:val="28"/>
        </w:rPr>
      </w:pPr>
    </w:p>
    <w:p w14:paraId="4D00125F">
      <w:pPr>
        <w:jc w:val="center"/>
        <w:rPr>
          <w:b/>
          <w:sz w:val="28"/>
          <w:szCs w:val="28"/>
        </w:rPr>
      </w:pPr>
    </w:p>
    <w:p w14:paraId="64536556">
      <w:pPr>
        <w:jc w:val="center"/>
        <w:rPr>
          <w:b/>
          <w:sz w:val="26"/>
          <w:szCs w:val="26"/>
        </w:rPr>
      </w:pPr>
      <w:r>
        <w:rPr>
          <w:b/>
          <w:sz w:val="26"/>
          <w:szCs w:val="26"/>
        </w:rPr>
        <w:t>NOTĂ INFORMATIVĂ</w:t>
      </w:r>
    </w:p>
    <w:p w14:paraId="76EC2338">
      <w:pPr>
        <w:jc w:val="center"/>
        <w:rPr>
          <w:b/>
          <w:i/>
          <w:sz w:val="26"/>
          <w:szCs w:val="26"/>
        </w:rPr>
      </w:pPr>
      <w:r>
        <w:rPr>
          <w:sz w:val="26"/>
          <w:szCs w:val="26"/>
        </w:rPr>
        <w:t>la proiectul de decizie</w:t>
      </w:r>
      <w:r>
        <w:rPr>
          <w:b/>
          <w:i/>
          <w:sz w:val="26"/>
          <w:szCs w:val="26"/>
        </w:rPr>
        <w:t>: „Cu privire la modificarea stat</w:t>
      </w:r>
      <w:r>
        <w:rPr>
          <w:rFonts w:hint="default"/>
          <w:b/>
          <w:i/>
          <w:sz w:val="26"/>
          <w:szCs w:val="26"/>
          <w:lang w:val="ro-RO"/>
        </w:rPr>
        <w:t>ului</w:t>
      </w:r>
      <w:r>
        <w:rPr>
          <w:b/>
          <w:i/>
          <w:sz w:val="26"/>
          <w:szCs w:val="26"/>
        </w:rPr>
        <w:t xml:space="preserve"> de personal</w:t>
      </w:r>
      <w:r>
        <w:rPr>
          <w:rFonts w:hint="default"/>
          <w:b/>
          <w:i/>
          <w:sz w:val="26"/>
          <w:szCs w:val="26"/>
          <w:lang w:val="ro-RO"/>
        </w:rPr>
        <w:t xml:space="preserve"> al Aparatului Președintelui</w:t>
      </w:r>
      <w:r>
        <w:rPr>
          <w:b/>
          <w:i/>
          <w:sz w:val="26"/>
          <w:szCs w:val="26"/>
        </w:rPr>
        <w:t>”</w:t>
      </w:r>
    </w:p>
    <w:p w14:paraId="106A17B6">
      <w:pPr>
        <w:pStyle w:val="6"/>
        <w:numPr>
          <w:ilvl w:val="0"/>
          <w:numId w:val="2"/>
        </w:numPr>
        <w:tabs>
          <w:tab w:val="left" w:pos="284"/>
        </w:tabs>
        <w:ind w:left="0" w:firstLine="0"/>
        <w:jc w:val="both"/>
        <w:rPr>
          <w:sz w:val="26"/>
          <w:szCs w:val="26"/>
          <w:lang w:val="ro-RO"/>
        </w:rPr>
      </w:pPr>
      <w:r>
        <w:rPr>
          <w:b/>
          <w:color w:val="000000"/>
          <w:sz w:val="26"/>
          <w:szCs w:val="26"/>
          <w:lang w:val="ro-RO"/>
        </w:rPr>
        <w:t>Denumirea autorului şi, după caz, a participanţilor la elaborarea proiectului:</w:t>
      </w:r>
      <w:r>
        <w:rPr>
          <w:sz w:val="26"/>
          <w:szCs w:val="26"/>
          <w:lang w:val="ro-RO"/>
        </w:rPr>
        <w:t>Proiectul de decizie</w:t>
      </w:r>
      <w:r>
        <w:rPr>
          <w:b/>
          <w:i/>
          <w:sz w:val="26"/>
          <w:szCs w:val="26"/>
          <w:lang w:val="ro-RO"/>
        </w:rPr>
        <w:t xml:space="preserve"> </w:t>
      </w:r>
      <w:r>
        <w:rPr>
          <w:sz w:val="26"/>
          <w:szCs w:val="26"/>
          <w:lang w:val="ro-RO"/>
        </w:rPr>
        <w:t>a fost elaborat de către specialis</w:t>
      </w:r>
      <w:r>
        <w:rPr>
          <w:rFonts w:hint="default"/>
          <w:sz w:val="26"/>
          <w:szCs w:val="26"/>
          <w:lang w:val="ro-RO"/>
        </w:rPr>
        <w:t>tă</w:t>
      </w:r>
      <w:r>
        <w:rPr>
          <w:sz w:val="26"/>
          <w:szCs w:val="26"/>
          <w:lang w:val="ro-RO"/>
        </w:rPr>
        <w:t xml:space="preserve"> principală, Serviciul Resurse Umane</w:t>
      </w:r>
      <w:r>
        <w:rPr>
          <w:rFonts w:hint="default"/>
          <w:sz w:val="26"/>
          <w:szCs w:val="26"/>
          <w:lang w:val="ro-RO"/>
        </w:rPr>
        <w:t>.</w:t>
      </w:r>
    </w:p>
    <w:p w14:paraId="319BB678">
      <w:pPr>
        <w:numPr>
          <w:ilvl w:val="0"/>
          <w:numId w:val="2"/>
        </w:numPr>
        <w:tabs>
          <w:tab w:val="left" w:pos="284"/>
        </w:tabs>
        <w:ind w:left="0" w:firstLine="0"/>
        <w:jc w:val="both"/>
        <w:rPr>
          <w:color w:val="222222"/>
          <w:sz w:val="28"/>
          <w:szCs w:val="28"/>
          <w:shd w:val="clear" w:color="auto" w:fill="FFFFFF"/>
        </w:rPr>
      </w:pPr>
      <w:r>
        <w:rPr>
          <w:b/>
          <w:sz w:val="26"/>
          <w:szCs w:val="26"/>
        </w:rPr>
        <w:t xml:space="preserve">Condiţiile ce au impus elaborarea proiectului de act normativ şi finalităţile </w:t>
      </w:r>
      <w:r>
        <w:rPr>
          <w:b/>
          <w:sz w:val="28"/>
          <w:szCs w:val="28"/>
        </w:rPr>
        <w:t xml:space="preserve">urmărite: </w:t>
      </w:r>
      <w:r>
        <w:rPr>
          <w:sz w:val="28"/>
          <w:szCs w:val="28"/>
        </w:rPr>
        <w:t>Prezentul proiect de decizie</w:t>
      </w:r>
      <w:r>
        <w:rPr>
          <w:b/>
          <w:sz w:val="28"/>
          <w:szCs w:val="28"/>
        </w:rPr>
        <w:t xml:space="preserve"> </w:t>
      </w:r>
      <w:r>
        <w:rPr>
          <w:sz w:val="28"/>
          <w:szCs w:val="28"/>
        </w:rPr>
        <w:t xml:space="preserve">a fost elaborat în baza solicitării  </w:t>
      </w:r>
      <w:r>
        <w:rPr>
          <w:rFonts w:hint="default"/>
          <w:sz w:val="28"/>
          <w:szCs w:val="28"/>
          <w:lang w:val="ro-RO"/>
        </w:rPr>
        <w:t>specialistului și a demersului din partea șefului Serviciului Arhivă</w:t>
      </w:r>
      <w:r>
        <w:rPr>
          <w:sz w:val="28"/>
          <w:szCs w:val="28"/>
        </w:rPr>
        <w:t xml:space="preserve">, ținând cont de majorarea volumului sarcinilor de bază care se încadrează în Descrierea generică a funcției </w:t>
      </w:r>
      <w:r>
        <w:rPr>
          <w:i/>
          <w:color w:val="000000"/>
          <w:sz w:val="28"/>
          <w:szCs w:val="28"/>
        </w:rPr>
        <w:t xml:space="preserve"> </w:t>
      </w:r>
      <w:r>
        <w:rPr>
          <w:rFonts w:hint="default"/>
          <w:i/>
          <w:color w:val="000000"/>
          <w:sz w:val="28"/>
          <w:szCs w:val="28"/>
          <w:lang w:val="ro-RO"/>
        </w:rPr>
        <w:t>specialist principal</w:t>
      </w:r>
      <w:r>
        <w:rPr>
          <w:sz w:val="28"/>
          <w:szCs w:val="28"/>
        </w:rPr>
        <w:t xml:space="preserve"> și anume:</w:t>
      </w:r>
    </w:p>
    <w:p w14:paraId="51FD559B">
      <w:pPr>
        <w:pStyle w:val="6"/>
        <w:tabs>
          <w:tab w:val="left" w:pos="567"/>
        </w:tabs>
        <w:spacing w:line="238" w:lineRule="auto"/>
        <w:ind w:left="142"/>
        <w:jc w:val="both"/>
        <w:rPr>
          <w:color w:val="000000"/>
          <w:sz w:val="28"/>
          <w:szCs w:val="28"/>
          <w:lang w:val="ro-RO"/>
        </w:rPr>
      </w:pPr>
      <w:r>
        <w:rPr>
          <w:color w:val="222222"/>
          <w:sz w:val="28"/>
          <w:szCs w:val="28"/>
          <w:shd w:val="clear" w:color="auto" w:fill="FFFFFF"/>
        </w:rPr>
        <w:t>-</w:t>
      </w:r>
      <w:r>
        <w:rPr>
          <w:color w:val="000000"/>
          <w:sz w:val="28"/>
          <w:szCs w:val="28"/>
          <w:lang w:val="ro-RO"/>
        </w:rPr>
        <w:t>Monitorizarea și verificarea conformității activităților arhivistice cu prevederile actelor normative în vigoare, prin evaluarea proceselor de completare, evidență, păstrare și utilizare a documentelor Fondului Arhivistic raional în arhivele publice și arhivele instituțiilor.</w:t>
      </w:r>
    </w:p>
    <w:p w14:paraId="0C1A8AA7">
      <w:pPr>
        <w:pStyle w:val="6"/>
        <w:tabs>
          <w:tab w:val="left" w:pos="567"/>
        </w:tabs>
        <w:spacing w:line="238" w:lineRule="auto"/>
        <w:ind w:left="142"/>
        <w:jc w:val="both"/>
        <w:rPr>
          <w:color w:val="000000"/>
          <w:sz w:val="28"/>
          <w:szCs w:val="28"/>
          <w:lang w:val="ro-RO"/>
        </w:rPr>
      </w:pPr>
      <w:r>
        <w:rPr>
          <w:rFonts w:hint="default"/>
          <w:color w:val="000000"/>
          <w:sz w:val="28"/>
          <w:szCs w:val="28"/>
          <w:lang w:val="ro-RO"/>
        </w:rPr>
        <w:t xml:space="preserve">- </w:t>
      </w:r>
      <w:r>
        <w:rPr>
          <w:color w:val="000000"/>
          <w:sz w:val="28"/>
          <w:szCs w:val="28"/>
          <w:lang w:val="ro-RO"/>
        </w:rPr>
        <w:t xml:space="preserve"> Realizarea expertizei documentelor arhivistice în vederea determinării valorii acestora, stabilirea termenelor de păstrare și selecția materialelor destinate includerii în Fondul Arhivistic de stat.</w:t>
      </w:r>
    </w:p>
    <w:p w14:paraId="2EEE5A60">
      <w:pPr>
        <w:pStyle w:val="6"/>
        <w:tabs>
          <w:tab w:val="left" w:pos="567"/>
        </w:tabs>
        <w:spacing w:line="238" w:lineRule="auto"/>
        <w:ind w:left="142"/>
        <w:jc w:val="both"/>
        <w:rPr>
          <w:color w:val="000000"/>
          <w:sz w:val="28"/>
          <w:szCs w:val="28"/>
          <w:lang w:val="ro-RO"/>
        </w:rPr>
      </w:pPr>
      <w:r>
        <w:rPr>
          <w:rFonts w:hint="default"/>
          <w:color w:val="000000"/>
          <w:sz w:val="28"/>
          <w:szCs w:val="28"/>
          <w:lang w:val="ro-RO"/>
        </w:rPr>
        <w:t xml:space="preserve">- </w:t>
      </w:r>
      <w:r>
        <w:rPr>
          <w:color w:val="000000"/>
          <w:sz w:val="28"/>
          <w:szCs w:val="28"/>
          <w:lang w:val="ro-RO"/>
        </w:rPr>
        <w:t>Implementarea măsurilor de sprijin pentru instituțiile-sursă de completare a Fondului Arhivistic, prin acordarea suportului metodologic și informațional în vederea respectării cerințelor de gestionare arhivistică.</w:t>
      </w:r>
    </w:p>
    <w:p w14:paraId="369CC7F6">
      <w:pPr>
        <w:tabs>
          <w:tab w:val="left" w:pos="284"/>
        </w:tabs>
        <w:jc w:val="both"/>
        <w:rPr>
          <w:rFonts w:hint="default"/>
          <w:color w:val="222222"/>
          <w:sz w:val="28"/>
          <w:szCs w:val="28"/>
          <w:shd w:val="clear" w:color="auto" w:fill="FFFFFF"/>
          <w:lang w:val="en-US"/>
        </w:rPr>
      </w:pPr>
      <w:r>
        <w:rPr>
          <w:rFonts w:hint="default"/>
          <w:bCs/>
          <w:color w:val="000000"/>
          <w:sz w:val="28"/>
          <w:szCs w:val="28"/>
          <w:lang w:val="ro-RO"/>
        </w:rPr>
        <w:t xml:space="preserve">- </w:t>
      </w:r>
      <w:r>
        <w:rPr>
          <w:bCs/>
          <w:color w:val="000000"/>
          <w:sz w:val="28"/>
          <w:szCs w:val="28"/>
        </w:rPr>
        <w:t>Asigurarea respectării normelor privind păstrarea, protecția și utilizarea documentelor Fondului Arhivistic prin activități de monitorizare, control și evaluare a aplicării actelo</w:t>
      </w:r>
      <w:r>
        <w:rPr>
          <w:rFonts w:hint="default"/>
          <w:bCs/>
          <w:color w:val="000000"/>
          <w:sz w:val="28"/>
          <w:szCs w:val="28"/>
          <w:lang w:val="en-US"/>
        </w:rPr>
        <w:t>r.</w:t>
      </w:r>
    </w:p>
    <w:p w14:paraId="40D0BA67">
      <w:pPr>
        <w:tabs>
          <w:tab w:val="left" w:pos="284"/>
        </w:tabs>
        <w:jc w:val="both"/>
        <w:rPr>
          <w:rFonts w:hint="default"/>
          <w:b/>
          <w:sz w:val="28"/>
          <w:szCs w:val="28"/>
          <w:lang w:val="ro-RO"/>
        </w:rPr>
      </w:pPr>
      <w:r>
        <w:rPr>
          <w:color w:val="222222"/>
          <w:sz w:val="28"/>
          <w:szCs w:val="28"/>
          <w:shd w:val="clear" w:color="auto" w:fill="FFFFFF"/>
        </w:rPr>
        <w:t xml:space="preserve">De asemenea </w:t>
      </w:r>
      <w:r>
        <w:rPr>
          <w:sz w:val="28"/>
          <w:szCs w:val="28"/>
        </w:rPr>
        <w:t>s-a majorat volumul de lucru</w:t>
      </w:r>
      <w:r>
        <w:rPr>
          <w:rFonts w:hint="default"/>
          <w:sz w:val="28"/>
          <w:szCs w:val="28"/>
          <w:lang w:val="ro-RO"/>
        </w:rPr>
        <w:t xml:space="preserve"> </w:t>
      </w:r>
      <w:r>
        <w:rPr>
          <w:sz w:val="28"/>
          <w:szCs w:val="28"/>
        </w:rPr>
        <w:t xml:space="preserve">la </w:t>
      </w:r>
      <w:r>
        <w:rPr>
          <w:rFonts w:hint="default"/>
          <w:sz w:val="28"/>
          <w:szCs w:val="28"/>
          <w:lang w:val="ro-RO"/>
        </w:rPr>
        <w:t xml:space="preserve"> 45  de in</w:t>
      </w:r>
      <w:r>
        <w:rPr>
          <w:rFonts w:hint="default"/>
          <w:sz w:val="28"/>
          <w:szCs w:val="28"/>
          <w:lang w:val="en-US"/>
        </w:rPr>
        <w:t>s</w:t>
      </w:r>
      <w:r>
        <w:rPr>
          <w:rFonts w:hint="default"/>
          <w:sz w:val="28"/>
          <w:szCs w:val="28"/>
          <w:lang w:val="ro-RO"/>
        </w:rPr>
        <w:t>tituții .</w:t>
      </w:r>
    </w:p>
    <w:p w14:paraId="6A5F6484">
      <w:pPr>
        <w:pStyle w:val="6"/>
        <w:numPr>
          <w:ilvl w:val="0"/>
          <w:numId w:val="2"/>
        </w:numPr>
        <w:tabs>
          <w:tab w:val="left" w:pos="284"/>
        </w:tabs>
        <w:ind w:left="0" w:firstLine="0"/>
        <w:jc w:val="both"/>
        <w:rPr>
          <w:b/>
          <w:color w:val="000000"/>
          <w:sz w:val="28"/>
          <w:szCs w:val="28"/>
          <w:lang w:val="ro-RO"/>
        </w:rPr>
      </w:pPr>
      <w:r>
        <w:rPr>
          <w:b/>
          <w:sz w:val="28"/>
          <w:szCs w:val="28"/>
          <w:lang w:val="ro-RO"/>
        </w:rPr>
        <w:t xml:space="preserve">Principalele prevederi ale proiectului şi evidenţierea elementelor noi: </w:t>
      </w:r>
      <w:r>
        <w:rPr>
          <w:sz w:val="28"/>
          <w:szCs w:val="28"/>
          <w:lang w:val="ro-RO"/>
        </w:rPr>
        <w:t>Prezentul proiect de decizie prevede modificarea funcției din structura</w:t>
      </w:r>
      <w:r>
        <w:rPr>
          <w:color w:val="000000"/>
          <w:sz w:val="28"/>
          <w:szCs w:val="28"/>
          <w:lang w:val="ro-RO"/>
        </w:rPr>
        <w:t xml:space="preserve"> Serviciului </w:t>
      </w:r>
      <w:r>
        <w:rPr>
          <w:rFonts w:hint="default"/>
          <w:color w:val="000000"/>
          <w:sz w:val="28"/>
          <w:szCs w:val="28"/>
          <w:lang w:val="ro-RO"/>
        </w:rPr>
        <w:t>Arhivă</w:t>
      </w:r>
      <w:r>
        <w:rPr>
          <w:color w:val="000000"/>
          <w:sz w:val="28"/>
          <w:szCs w:val="28"/>
          <w:lang w:val="ro-RO"/>
        </w:rPr>
        <w:t xml:space="preserve"> și anume funcția de </w:t>
      </w:r>
      <w:r>
        <w:rPr>
          <w:rFonts w:hint="default"/>
          <w:i/>
          <w:color w:val="000000"/>
          <w:sz w:val="28"/>
          <w:szCs w:val="28"/>
          <w:lang w:val="ro-RO"/>
        </w:rPr>
        <w:t>specialist</w:t>
      </w:r>
      <w:r>
        <w:rPr>
          <w:color w:val="000000"/>
          <w:sz w:val="28"/>
          <w:szCs w:val="28"/>
          <w:lang w:val="ro-RO"/>
        </w:rPr>
        <w:t xml:space="preserve"> se modifică în  </w:t>
      </w:r>
      <w:r>
        <w:rPr>
          <w:rFonts w:hint="default"/>
          <w:i/>
          <w:color w:val="000000"/>
          <w:sz w:val="28"/>
          <w:szCs w:val="28"/>
          <w:lang w:val="ro-RO"/>
        </w:rPr>
        <w:t>specialist principal</w:t>
      </w:r>
      <w:r>
        <w:rPr>
          <w:color w:val="000000"/>
          <w:sz w:val="28"/>
          <w:szCs w:val="28"/>
          <w:lang w:val="ro-RO"/>
        </w:rPr>
        <w:t>.</w:t>
      </w:r>
    </w:p>
    <w:p w14:paraId="71B0DAE0">
      <w:pPr>
        <w:numPr>
          <w:ilvl w:val="0"/>
          <w:numId w:val="2"/>
        </w:numPr>
        <w:tabs>
          <w:tab w:val="left" w:pos="284"/>
        </w:tabs>
        <w:ind w:left="0" w:firstLine="0"/>
        <w:jc w:val="both"/>
        <w:rPr>
          <w:color w:val="000000"/>
          <w:sz w:val="26"/>
          <w:szCs w:val="26"/>
        </w:rPr>
      </w:pPr>
      <w:r>
        <w:rPr>
          <w:b/>
          <w:color w:val="000000"/>
          <w:sz w:val="26"/>
          <w:szCs w:val="26"/>
        </w:rPr>
        <w:t>Fundamentarea economico-financiară:</w:t>
      </w:r>
      <w:r>
        <w:rPr>
          <w:color w:val="000000"/>
          <w:sz w:val="26"/>
          <w:szCs w:val="26"/>
        </w:rPr>
        <w:t xml:space="preserve"> </w:t>
      </w:r>
    </w:p>
    <w:p w14:paraId="3600463F">
      <w:pPr>
        <w:tabs>
          <w:tab w:val="left" w:pos="284"/>
        </w:tabs>
        <w:jc w:val="both"/>
        <w:rPr>
          <w:sz w:val="26"/>
          <w:szCs w:val="26"/>
        </w:rPr>
      </w:pPr>
      <w:r>
        <w:rPr>
          <w:color w:val="000000"/>
          <w:sz w:val="26"/>
          <w:szCs w:val="26"/>
        </w:rPr>
        <w:t xml:space="preserve">Cheltuielile determinate de implementarea prezentei decizii vor fi efectuate </w:t>
      </w:r>
      <w:r>
        <w:rPr>
          <w:sz w:val="26"/>
          <w:szCs w:val="26"/>
        </w:rPr>
        <w:t>din contul mijloacelor financiare alocate în bugetul aprobat pentru anul 202</w:t>
      </w:r>
      <w:r>
        <w:rPr>
          <w:rFonts w:hint="default"/>
          <w:sz w:val="26"/>
          <w:szCs w:val="26"/>
          <w:lang w:val="ro-RO"/>
        </w:rPr>
        <w:t>6</w:t>
      </w:r>
      <w:r>
        <w:rPr>
          <w:sz w:val="26"/>
          <w:szCs w:val="26"/>
        </w:rPr>
        <w:t>, din contul economiilor din funcțiile vacante.</w:t>
      </w:r>
    </w:p>
    <w:p w14:paraId="5BEB16A7">
      <w:pPr>
        <w:pStyle w:val="6"/>
        <w:numPr>
          <w:ilvl w:val="0"/>
          <w:numId w:val="2"/>
        </w:numPr>
        <w:tabs>
          <w:tab w:val="left" w:pos="284"/>
        </w:tabs>
        <w:ind w:left="0" w:firstLine="0"/>
        <w:jc w:val="both"/>
        <w:rPr>
          <w:b/>
          <w:sz w:val="26"/>
          <w:szCs w:val="26"/>
          <w:lang w:val="ro-RO"/>
        </w:rPr>
      </w:pPr>
      <w:r>
        <w:rPr>
          <w:b/>
          <w:sz w:val="26"/>
          <w:szCs w:val="26"/>
          <w:lang w:val="ro-RO"/>
        </w:rPr>
        <w:t>Modul de încorporare a actului în cadrul normativ în vigoare</w:t>
      </w:r>
    </w:p>
    <w:p w14:paraId="42D4BA9B">
      <w:pPr>
        <w:jc w:val="both"/>
        <w:rPr>
          <w:rFonts w:hint="default"/>
          <w:sz w:val="26"/>
          <w:szCs w:val="26"/>
          <w:lang w:val="ro-RO"/>
        </w:rPr>
      </w:pPr>
      <w:r>
        <w:rPr>
          <w:sz w:val="26"/>
          <w:szCs w:val="26"/>
        </w:rPr>
        <w:t xml:space="preserve">Temei legal pentru adoptarea deciziei sunt: </w:t>
      </w:r>
      <w:r>
        <w:rPr>
          <w:sz w:val="28"/>
          <w:szCs w:val="28"/>
        </w:rPr>
        <w:t xml:space="preserve">  art. 43 alin. (1), lit. a) din Legea nr. 436/2006 privind administraţia publică locală, Legii nr. 270/2018 privind sistemul unitar de salarizare în  sectorul bugetar,   Legea nr. 158/2008 cu privire la funcția publică și statutul funcționarului public, Legea nr. 155/2011 pentru aprobarea Clasificatorului unic al funcțiilor publice, Hotărârea Guvernului nr. 1001/2011 privind punerea în aplicare a unor acte legislative, anexa nr. 5 a Hotărârii Guvernului nr. 201/2009 privind punerea în aplicare a Legii nr. 158/2008 cu privire la funcția publică și statutul funcționarului public, examinând deciziile Consiliului raional Rîșcani nr. 03/02 din 14 iunie 2012 Cu privire  la modificarea Organigramei, Structurii și Efectivului limită şi aprobarea statelor de personal ale  Aparatului preşedintelui raionului şi subdiviziunilor din subordinea Consiliului raiona</w:t>
      </w:r>
      <w:r>
        <w:rPr>
          <w:rFonts w:hint="default"/>
          <w:sz w:val="28"/>
          <w:szCs w:val="28"/>
          <w:lang w:val="ro-RO"/>
        </w:rPr>
        <w:t>l.</w:t>
      </w:r>
    </w:p>
    <w:p w14:paraId="276E5553">
      <w:pPr>
        <w:pStyle w:val="6"/>
        <w:numPr>
          <w:ilvl w:val="0"/>
          <w:numId w:val="2"/>
        </w:numPr>
        <w:ind w:left="284" w:hanging="284"/>
        <w:jc w:val="both"/>
        <w:rPr>
          <w:b/>
          <w:color w:val="000000"/>
          <w:sz w:val="26"/>
          <w:szCs w:val="26"/>
          <w:lang w:val="ro-RO"/>
        </w:rPr>
      </w:pPr>
      <w:r>
        <w:rPr>
          <w:b/>
          <w:color w:val="000000"/>
          <w:sz w:val="26"/>
          <w:szCs w:val="26"/>
          <w:lang w:val="ro-RO"/>
        </w:rPr>
        <w:t>Avizarea și consultarea publică a proiectului.</w:t>
      </w:r>
    </w:p>
    <w:p w14:paraId="578E1303">
      <w:pPr>
        <w:pStyle w:val="6"/>
        <w:ind w:left="0"/>
        <w:jc w:val="both"/>
        <w:rPr>
          <w:b/>
          <w:sz w:val="26"/>
          <w:szCs w:val="26"/>
          <w:lang w:val="ro-RO"/>
        </w:rPr>
      </w:pPr>
      <w:r>
        <w:rPr>
          <w:color w:val="000000"/>
          <w:sz w:val="26"/>
          <w:szCs w:val="26"/>
          <w:lang w:val="ro-RO"/>
        </w:rPr>
        <w:t>În scopul respectării prevederii Legii nr.239/2008 privind transparența în procesul decizional și Legii nr.100/2017 cu privire la actele normative, anunțul cu privire la inițierea elaborării proiectului de decizie cu toate explicațiile de rigoare a fost plasat pe pagina web a Consiliului raional Rîșcani. Proiectul de decizie se prezintă comisiilor de specialitate pentru avizare și se propune Consiliului raional pentru examinare și aprobare.</w:t>
      </w:r>
    </w:p>
    <w:p w14:paraId="4B601A26">
      <w:pPr>
        <w:pStyle w:val="6"/>
        <w:numPr>
          <w:ilvl w:val="0"/>
          <w:numId w:val="2"/>
        </w:numPr>
        <w:tabs>
          <w:tab w:val="left" w:pos="284"/>
        </w:tabs>
        <w:ind w:left="0" w:firstLine="0"/>
        <w:jc w:val="both"/>
        <w:rPr>
          <w:b/>
          <w:color w:val="000000"/>
          <w:sz w:val="26"/>
          <w:szCs w:val="26"/>
          <w:lang w:val="ro-RO"/>
        </w:rPr>
      </w:pPr>
      <w:r>
        <w:rPr>
          <w:b/>
          <w:color w:val="000000"/>
          <w:sz w:val="26"/>
          <w:szCs w:val="26"/>
          <w:lang w:val="ro-RO"/>
        </w:rPr>
        <w:t>Constatările expertizei juridice</w:t>
      </w:r>
    </w:p>
    <w:p w14:paraId="43E83E03">
      <w:pPr>
        <w:jc w:val="both"/>
        <w:rPr>
          <w:b/>
          <w:i/>
          <w:sz w:val="26"/>
          <w:szCs w:val="26"/>
        </w:rPr>
      </w:pPr>
      <w:r>
        <w:rPr>
          <w:color w:val="000000"/>
          <w:sz w:val="26"/>
          <w:szCs w:val="26"/>
        </w:rPr>
        <w:t>Proiectul de decizie</w:t>
      </w:r>
      <w:r>
        <w:rPr>
          <w:b/>
          <w:sz w:val="26"/>
          <w:szCs w:val="26"/>
        </w:rPr>
        <w:t xml:space="preserve"> </w:t>
      </w:r>
      <w:r>
        <w:rPr>
          <w:color w:val="000000"/>
          <w:sz w:val="26"/>
          <w:szCs w:val="26"/>
        </w:rPr>
        <w:t>a fost examinat de serviciul juridic al Aparatului președintelui, care a confirmat că decizia corespunde normelor legale.</w:t>
      </w:r>
    </w:p>
    <w:p w14:paraId="5B1379C1">
      <w:pPr>
        <w:tabs>
          <w:tab w:val="left" w:pos="284"/>
        </w:tabs>
        <w:ind w:left="720"/>
        <w:jc w:val="both"/>
        <w:rPr>
          <w:b/>
          <w:i/>
          <w:sz w:val="26"/>
          <w:szCs w:val="26"/>
        </w:rPr>
      </w:pPr>
    </w:p>
    <w:p w14:paraId="5A22F332">
      <w:pPr>
        <w:rPr>
          <w:b/>
          <w:i/>
          <w:sz w:val="26"/>
          <w:szCs w:val="26"/>
        </w:rPr>
      </w:pPr>
      <w:r>
        <w:rPr>
          <w:b/>
          <w:i/>
          <w:sz w:val="26"/>
          <w:szCs w:val="26"/>
        </w:rPr>
        <w:t xml:space="preserve">Specialist principal Serviciul Resurse Umane                           </w:t>
      </w:r>
      <w:r>
        <w:rPr>
          <w:rFonts w:hint="default"/>
          <w:b/>
          <w:i/>
          <w:sz w:val="26"/>
          <w:szCs w:val="26"/>
          <w:lang w:val="ro-RO"/>
        </w:rPr>
        <w:t>Marta Chetraru</w:t>
      </w:r>
      <w:r>
        <w:rPr>
          <w:b/>
          <w:i/>
          <w:sz w:val="26"/>
          <w:szCs w:val="26"/>
        </w:rPr>
        <w:t xml:space="preserve">                  </w:t>
      </w:r>
    </w:p>
    <w:p w14:paraId="259FF42E">
      <w:pPr>
        <w:rPr>
          <w:sz w:val="28"/>
          <w:szCs w:val="28"/>
        </w:rPr>
      </w:pPr>
    </w:p>
    <w:p w14:paraId="7CE8C290">
      <w:pPr>
        <w:ind w:firstLine="720"/>
        <w:jc w:val="right"/>
        <w:rPr>
          <w:color w:val="333333"/>
          <w:sz w:val="28"/>
          <w:szCs w:val="28"/>
          <w:shd w:val="clear" w:color="auto" w:fill="FFFFFF"/>
        </w:rPr>
      </w:pPr>
    </w:p>
    <w:p w14:paraId="6CEC434B">
      <w:pPr>
        <w:ind w:firstLine="720"/>
        <w:jc w:val="right"/>
        <w:rPr>
          <w:color w:val="333333"/>
          <w:sz w:val="28"/>
          <w:szCs w:val="28"/>
          <w:shd w:val="clear" w:color="auto" w:fill="FFFFFF"/>
        </w:rPr>
      </w:pPr>
    </w:p>
    <w:p w14:paraId="77B7320B">
      <w:pPr>
        <w:ind w:firstLine="720"/>
        <w:jc w:val="right"/>
        <w:rPr>
          <w:color w:val="333333"/>
          <w:sz w:val="28"/>
          <w:szCs w:val="28"/>
          <w:shd w:val="clear" w:color="auto" w:fill="FFFFFF"/>
        </w:rPr>
      </w:pPr>
    </w:p>
    <w:p w14:paraId="522EC055">
      <w:pPr>
        <w:ind w:firstLine="720"/>
        <w:jc w:val="right"/>
        <w:rPr>
          <w:color w:val="333333"/>
          <w:sz w:val="28"/>
          <w:szCs w:val="28"/>
          <w:shd w:val="clear" w:color="auto" w:fill="FFFFFF"/>
        </w:rPr>
      </w:pPr>
    </w:p>
    <w:p w14:paraId="6EB5E88D">
      <w:pPr>
        <w:ind w:firstLine="720"/>
        <w:jc w:val="right"/>
        <w:rPr>
          <w:color w:val="333333"/>
          <w:sz w:val="28"/>
          <w:szCs w:val="28"/>
          <w:shd w:val="clear" w:color="auto" w:fill="FFFFFF"/>
        </w:rPr>
      </w:pPr>
    </w:p>
    <w:p w14:paraId="64E03E7F">
      <w:pPr>
        <w:ind w:firstLine="720"/>
        <w:jc w:val="right"/>
        <w:rPr>
          <w:color w:val="333333"/>
          <w:sz w:val="28"/>
          <w:szCs w:val="28"/>
          <w:shd w:val="clear" w:color="auto" w:fill="FFFFFF"/>
        </w:rPr>
      </w:pPr>
    </w:p>
    <w:p w14:paraId="0A6F8B8B">
      <w:pPr>
        <w:ind w:firstLine="720"/>
        <w:jc w:val="right"/>
        <w:rPr>
          <w:color w:val="333333"/>
          <w:sz w:val="28"/>
          <w:szCs w:val="28"/>
          <w:shd w:val="clear" w:color="auto" w:fill="FFFFFF"/>
        </w:rPr>
      </w:pPr>
    </w:p>
    <w:p w14:paraId="7E7E98BA">
      <w:pPr>
        <w:ind w:firstLine="720"/>
        <w:jc w:val="right"/>
        <w:rPr>
          <w:color w:val="333333"/>
          <w:sz w:val="28"/>
          <w:szCs w:val="28"/>
          <w:shd w:val="clear" w:color="auto" w:fill="FFFFFF"/>
        </w:rPr>
      </w:pPr>
    </w:p>
    <w:p w14:paraId="761BECF3">
      <w:pPr>
        <w:ind w:firstLine="720"/>
        <w:jc w:val="right"/>
        <w:rPr>
          <w:color w:val="333333"/>
          <w:sz w:val="28"/>
          <w:szCs w:val="28"/>
          <w:shd w:val="clear" w:color="auto" w:fill="FFFFFF"/>
        </w:rPr>
      </w:pPr>
    </w:p>
    <w:p w14:paraId="5A255F38">
      <w:pPr>
        <w:ind w:firstLine="720"/>
        <w:jc w:val="right"/>
        <w:rPr>
          <w:color w:val="333333"/>
          <w:sz w:val="28"/>
          <w:szCs w:val="28"/>
          <w:shd w:val="clear" w:color="auto" w:fill="FFFFFF"/>
        </w:rPr>
      </w:pPr>
    </w:p>
    <w:p w14:paraId="4A033ED1">
      <w:pPr>
        <w:ind w:firstLine="720"/>
        <w:jc w:val="right"/>
        <w:rPr>
          <w:color w:val="333333"/>
          <w:sz w:val="28"/>
          <w:szCs w:val="28"/>
          <w:shd w:val="clear" w:color="auto" w:fill="FFFFFF"/>
        </w:rPr>
      </w:pPr>
    </w:p>
    <w:p w14:paraId="3BA8BD74">
      <w:pPr>
        <w:ind w:firstLine="720"/>
        <w:jc w:val="right"/>
        <w:rPr>
          <w:color w:val="333333"/>
          <w:sz w:val="28"/>
          <w:szCs w:val="28"/>
          <w:shd w:val="clear" w:color="auto" w:fill="FFFFFF"/>
        </w:rPr>
      </w:pPr>
    </w:p>
    <w:p w14:paraId="1EE73D0D">
      <w:pPr>
        <w:ind w:firstLine="720"/>
        <w:jc w:val="right"/>
        <w:rPr>
          <w:color w:val="333333"/>
          <w:sz w:val="28"/>
          <w:szCs w:val="28"/>
          <w:shd w:val="clear" w:color="auto" w:fill="FFFFFF"/>
        </w:rPr>
      </w:pPr>
    </w:p>
    <w:p w14:paraId="7D1BAEDC">
      <w:pPr>
        <w:ind w:firstLine="720"/>
        <w:jc w:val="right"/>
        <w:rPr>
          <w:color w:val="333333"/>
          <w:sz w:val="28"/>
          <w:szCs w:val="28"/>
          <w:shd w:val="clear" w:color="auto" w:fill="FFFFFF"/>
        </w:rPr>
      </w:pPr>
    </w:p>
    <w:p w14:paraId="22D412FC">
      <w:pPr>
        <w:ind w:firstLine="720"/>
        <w:jc w:val="right"/>
        <w:rPr>
          <w:color w:val="333333"/>
          <w:sz w:val="28"/>
          <w:szCs w:val="28"/>
          <w:shd w:val="clear" w:color="auto" w:fill="FFFFFF"/>
        </w:rPr>
      </w:pPr>
    </w:p>
    <w:p w14:paraId="061F8ED5">
      <w:pPr>
        <w:ind w:firstLine="720"/>
        <w:jc w:val="right"/>
        <w:rPr>
          <w:color w:val="333333"/>
          <w:sz w:val="28"/>
          <w:szCs w:val="28"/>
          <w:shd w:val="clear" w:color="auto" w:fill="FFFFFF"/>
        </w:rPr>
      </w:pPr>
    </w:p>
    <w:p w14:paraId="01136E3D">
      <w:pPr>
        <w:ind w:firstLine="720"/>
        <w:jc w:val="right"/>
        <w:rPr>
          <w:color w:val="333333"/>
          <w:sz w:val="28"/>
          <w:szCs w:val="28"/>
          <w:shd w:val="clear" w:color="auto" w:fill="FFFFFF"/>
        </w:rPr>
      </w:pPr>
    </w:p>
    <w:p w14:paraId="56E34E69">
      <w:pPr>
        <w:ind w:firstLine="720"/>
        <w:jc w:val="right"/>
        <w:rPr>
          <w:color w:val="333333"/>
          <w:sz w:val="28"/>
          <w:szCs w:val="28"/>
          <w:shd w:val="clear" w:color="auto" w:fill="FFFFFF"/>
        </w:rPr>
      </w:pPr>
    </w:p>
    <w:p w14:paraId="7C54BB80">
      <w:pPr>
        <w:ind w:firstLine="720"/>
        <w:jc w:val="right"/>
        <w:rPr>
          <w:color w:val="333333"/>
          <w:sz w:val="28"/>
          <w:szCs w:val="28"/>
          <w:shd w:val="clear" w:color="auto" w:fill="FFFFFF"/>
        </w:rPr>
      </w:pPr>
    </w:p>
    <w:p w14:paraId="2CE2D7B0">
      <w:pPr>
        <w:ind w:firstLine="720"/>
        <w:jc w:val="right"/>
        <w:rPr>
          <w:color w:val="333333"/>
          <w:sz w:val="28"/>
          <w:szCs w:val="28"/>
          <w:shd w:val="clear" w:color="auto" w:fill="FFFFFF"/>
        </w:rPr>
      </w:pPr>
    </w:p>
    <w:p w14:paraId="04C05191">
      <w:pPr>
        <w:ind w:firstLine="720"/>
        <w:jc w:val="right"/>
        <w:rPr>
          <w:color w:val="333333"/>
          <w:sz w:val="28"/>
          <w:szCs w:val="28"/>
          <w:shd w:val="clear" w:color="auto" w:fill="FFFFFF"/>
        </w:rPr>
      </w:pPr>
    </w:p>
    <w:p w14:paraId="6E622D15">
      <w:pPr>
        <w:ind w:firstLine="720"/>
        <w:jc w:val="right"/>
        <w:rPr>
          <w:color w:val="333333"/>
          <w:sz w:val="28"/>
          <w:szCs w:val="28"/>
          <w:shd w:val="clear" w:color="auto" w:fill="FFFFFF"/>
        </w:rPr>
      </w:pPr>
    </w:p>
    <w:p w14:paraId="23E66F89">
      <w:pPr>
        <w:ind w:firstLine="720"/>
        <w:jc w:val="right"/>
        <w:rPr>
          <w:color w:val="333333"/>
          <w:sz w:val="28"/>
          <w:szCs w:val="28"/>
          <w:shd w:val="clear" w:color="auto" w:fill="FFFFFF"/>
        </w:rPr>
      </w:pPr>
    </w:p>
    <w:p w14:paraId="11D0C935">
      <w:pPr>
        <w:ind w:firstLine="720"/>
        <w:jc w:val="right"/>
        <w:rPr>
          <w:color w:val="333333"/>
          <w:sz w:val="28"/>
          <w:szCs w:val="28"/>
          <w:shd w:val="clear" w:color="auto" w:fill="FFFFFF"/>
        </w:rPr>
      </w:pPr>
    </w:p>
    <w:p w14:paraId="513A6D7B">
      <w:pPr>
        <w:ind w:firstLine="720"/>
        <w:jc w:val="right"/>
        <w:rPr>
          <w:color w:val="333333"/>
          <w:sz w:val="28"/>
          <w:szCs w:val="28"/>
          <w:shd w:val="clear" w:color="auto" w:fill="FFFFFF"/>
        </w:rPr>
      </w:pPr>
    </w:p>
    <w:p w14:paraId="0741EE3C">
      <w:pPr>
        <w:ind w:firstLine="720"/>
        <w:jc w:val="right"/>
        <w:rPr>
          <w:color w:val="333333"/>
          <w:sz w:val="28"/>
          <w:szCs w:val="28"/>
          <w:shd w:val="clear" w:color="auto" w:fill="FFFFFF"/>
        </w:rPr>
      </w:pPr>
    </w:p>
    <w:p w14:paraId="6EA7D28A">
      <w:pPr>
        <w:ind w:firstLine="720"/>
        <w:jc w:val="right"/>
        <w:rPr>
          <w:color w:val="333333"/>
          <w:sz w:val="28"/>
          <w:szCs w:val="28"/>
          <w:shd w:val="clear" w:color="auto" w:fill="FFFFFF"/>
        </w:rPr>
      </w:pPr>
    </w:p>
    <w:p w14:paraId="2B83B0B1">
      <w:pPr>
        <w:ind w:firstLine="720"/>
        <w:jc w:val="right"/>
        <w:rPr>
          <w:color w:val="333333"/>
          <w:sz w:val="28"/>
          <w:szCs w:val="28"/>
          <w:shd w:val="clear" w:color="auto" w:fill="FFFFFF"/>
        </w:rPr>
      </w:pPr>
    </w:p>
    <w:p w14:paraId="15435F74">
      <w:pPr>
        <w:ind w:firstLine="720"/>
        <w:jc w:val="right"/>
        <w:rPr>
          <w:color w:val="333333"/>
          <w:sz w:val="28"/>
          <w:szCs w:val="28"/>
          <w:shd w:val="clear" w:color="auto" w:fill="FFFFFF"/>
        </w:rPr>
      </w:pPr>
    </w:p>
    <w:p w14:paraId="5A937164">
      <w:pPr>
        <w:ind w:firstLine="720"/>
        <w:jc w:val="right"/>
        <w:rPr>
          <w:color w:val="333333"/>
          <w:sz w:val="28"/>
          <w:szCs w:val="28"/>
          <w:shd w:val="clear" w:color="auto" w:fill="FFFFFF"/>
        </w:rPr>
      </w:pPr>
    </w:p>
    <w:p w14:paraId="563D99B7">
      <w:pPr>
        <w:ind w:firstLine="720"/>
        <w:jc w:val="right"/>
        <w:rPr>
          <w:color w:val="333333"/>
          <w:sz w:val="28"/>
          <w:szCs w:val="28"/>
          <w:shd w:val="clear" w:color="auto" w:fill="FFFFFF"/>
        </w:rPr>
      </w:pPr>
    </w:p>
    <w:p w14:paraId="626B6FD2">
      <w:pPr>
        <w:ind w:firstLine="720"/>
        <w:jc w:val="right"/>
        <w:rPr>
          <w:color w:val="333333"/>
          <w:sz w:val="28"/>
          <w:szCs w:val="28"/>
          <w:shd w:val="clear" w:color="auto" w:fill="FFFFFF"/>
        </w:rPr>
      </w:pPr>
    </w:p>
    <w:p w14:paraId="0DBCD05C">
      <w:pPr>
        <w:ind w:firstLine="720"/>
        <w:jc w:val="right"/>
        <w:rPr>
          <w:color w:val="333333"/>
          <w:sz w:val="28"/>
          <w:szCs w:val="28"/>
          <w:shd w:val="clear" w:color="auto" w:fill="FFFFFF"/>
        </w:rPr>
      </w:pPr>
    </w:p>
    <w:p w14:paraId="004B6C68">
      <w:pPr>
        <w:ind w:firstLine="720"/>
        <w:jc w:val="right"/>
        <w:rPr>
          <w:color w:val="333333"/>
          <w:sz w:val="28"/>
          <w:szCs w:val="28"/>
          <w:shd w:val="clear" w:color="auto" w:fill="FFFFFF"/>
        </w:rPr>
      </w:pPr>
    </w:p>
    <w:p w14:paraId="5D611DC6">
      <w:pPr>
        <w:ind w:firstLine="720"/>
        <w:jc w:val="right"/>
        <w:rPr>
          <w:color w:val="333333"/>
          <w:sz w:val="28"/>
          <w:szCs w:val="28"/>
          <w:shd w:val="clear" w:color="auto" w:fill="FFFFFF"/>
        </w:rPr>
      </w:pPr>
    </w:p>
    <w:p w14:paraId="5FA8C7B0">
      <w:pPr>
        <w:ind w:firstLine="720"/>
        <w:jc w:val="right"/>
        <w:rPr>
          <w:color w:val="333333"/>
          <w:sz w:val="28"/>
          <w:szCs w:val="28"/>
          <w:shd w:val="clear" w:color="auto" w:fill="FFFFFF"/>
        </w:rPr>
      </w:pPr>
    </w:p>
    <w:p w14:paraId="258EBEC2">
      <w:pPr>
        <w:ind w:firstLine="720"/>
        <w:jc w:val="right"/>
        <w:rPr>
          <w:color w:val="333333"/>
          <w:sz w:val="28"/>
          <w:szCs w:val="28"/>
          <w:shd w:val="clear" w:color="auto" w:fill="FFFFFF"/>
        </w:rPr>
      </w:pPr>
    </w:p>
    <w:p w14:paraId="5728A917">
      <w:pPr>
        <w:ind w:firstLine="720"/>
        <w:jc w:val="right"/>
        <w:rPr>
          <w:rFonts w:hint="default"/>
          <w:color w:val="333333"/>
          <w:sz w:val="28"/>
          <w:szCs w:val="28"/>
          <w:shd w:val="clear" w:color="auto" w:fill="FFFFFF"/>
          <w:lang w:val="ro-RO"/>
        </w:rPr>
      </w:pPr>
      <w:r>
        <w:rPr>
          <w:color w:val="333333"/>
          <w:sz w:val="28"/>
          <w:szCs w:val="28"/>
          <w:shd w:val="clear" w:color="auto" w:fill="FFFFFF"/>
        </w:rPr>
        <w:t xml:space="preserve">Anexa 1 la decizia nr. </w:t>
      </w:r>
      <w:r>
        <w:rPr>
          <w:rFonts w:hint="default"/>
          <w:color w:val="333333"/>
          <w:sz w:val="28"/>
          <w:szCs w:val="28"/>
          <w:shd w:val="clear" w:color="auto" w:fill="FFFFFF"/>
          <w:lang w:val="ro-RO"/>
        </w:rPr>
        <w:t>_________</w:t>
      </w:r>
    </w:p>
    <w:p w14:paraId="6E9510BD">
      <w:pPr>
        <w:ind w:firstLine="720"/>
        <w:jc w:val="center"/>
        <w:rPr>
          <w:b/>
          <w:color w:val="333333"/>
          <w:sz w:val="28"/>
          <w:szCs w:val="28"/>
          <w:shd w:val="clear" w:color="auto" w:fill="FFFFFF"/>
        </w:rPr>
      </w:pPr>
    </w:p>
    <w:p w14:paraId="4EB3FFC6">
      <w:pPr>
        <w:ind w:firstLine="720"/>
        <w:jc w:val="center"/>
        <w:rPr>
          <w:b/>
          <w:color w:val="333333"/>
          <w:sz w:val="28"/>
          <w:szCs w:val="28"/>
          <w:shd w:val="clear" w:color="auto" w:fill="FFFFFF"/>
        </w:rPr>
      </w:pPr>
      <w:r>
        <w:rPr>
          <w:b/>
          <w:color w:val="333333"/>
          <w:sz w:val="28"/>
          <w:szCs w:val="28"/>
          <w:shd w:val="clear" w:color="auto" w:fill="FFFFFF"/>
        </w:rPr>
        <w:t>Analiza economico-financiară</w:t>
      </w:r>
    </w:p>
    <w:p w14:paraId="60DC7AEC">
      <w:pPr>
        <w:ind w:firstLine="720"/>
        <w:jc w:val="center"/>
        <w:rPr>
          <w:b/>
          <w:color w:val="333333"/>
          <w:sz w:val="28"/>
          <w:szCs w:val="28"/>
          <w:shd w:val="clear" w:color="auto" w:fill="FFFFFF"/>
        </w:rPr>
      </w:pPr>
    </w:p>
    <w:p w14:paraId="6DCBDBAC">
      <w:pPr>
        <w:ind w:firstLine="720"/>
        <w:rPr>
          <w:color w:val="auto"/>
          <w:sz w:val="28"/>
          <w:szCs w:val="28"/>
          <w:shd w:val="clear" w:color="auto" w:fill="FFFFFF"/>
        </w:rPr>
      </w:pPr>
      <w:r>
        <w:rPr>
          <w:color w:val="auto"/>
          <w:sz w:val="28"/>
          <w:szCs w:val="28"/>
          <w:shd w:val="clear" w:color="auto" w:fill="FFFFFF"/>
        </w:rPr>
        <w:t xml:space="preserve">Pentru avansarea  funcției de </w:t>
      </w:r>
      <w:r>
        <w:rPr>
          <w:rFonts w:hint="default"/>
          <w:color w:val="auto"/>
          <w:sz w:val="28"/>
          <w:szCs w:val="28"/>
          <w:shd w:val="clear" w:color="auto" w:fill="FFFFFF"/>
          <w:lang w:val="ro-RO"/>
        </w:rPr>
        <w:t>specialist</w:t>
      </w:r>
      <w:r>
        <w:rPr>
          <w:color w:val="auto"/>
          <w:sz w:val="28"/>
          <w:szCs w:val="28"/>
          <w:shd w:val="clear" w:color="auto" w:fill="FFFFFF"/>
        </w:rPr>
        <w:t xml:space="preserve"> din cadrul Serviciu </w:t>
      </w:r>
      <w:r>
        <w:rPr>
          <w:rFonts w:hint="default"/>
          <w:color w:val="auto"/>
          <w:sz w:val="28"/>
          <w:szCs w:val="28"/>
          <w:shd w:val="clear" w:color="auto" w:fill="FFFFFF"/>
          <w:lang w:val="ro-RO"/>
        </w:rPr>
        <w:t xml:space="preserve">Arhivă </w:t>
      </w:r>
      <w:r>
        <w:rPr>
          <w:color w:val="auto"/>
          <w:sz w:val="28"/>
          <w:szCs w:val="28"/>
          <w:shd w:val="clear" w:color="auto" w:fill="FFFFFF"/>
        </w:rPr>
        <w:t xml:space="preserve">este necesar de resurse financiare suplimentare la cheltuielile de  retribuire a muncii în sumă de </w:t>
      </w:r>
      <w:r>
        <w:rPr>
          <w:rFonts w:hint="default"/>
          <w:color w:val="auto"/>
          <w:sz w:val="28"/>
          <w:szCs w:val="28"/>
          <w:shd w:val="clear" w:color="auto" w:fill="FFFFFF"/>
          <w:lang w:val="en-US"/>
        </w:rPr>
        <w:t>14,2</w:t>
      </w:r>
      <w:r>
        <w:rPr>
          <w:color w:val="auto"/>
          <w:sz w:val="28"/>
          <w:szCs w:val="28"/>
          <w:shd w:val="clear" w:color="auto" w:fill="FFFFFF"/>
        </w:rPr>
        <w:t xml:space="preserve"> mii lei, dintre care:</w:t>
      </w:r>
    </w:p>
    <w:p w14:paraId="69E8FA50">
      <w:pPr>
        <w:rPr>
          <w:color w:val="auto"/>
          <w:sz w:val="28"/>
          <w:szCs w:val="28"/>
          <w:shd w:val="clear" w:color="auto" w:fill="FFFFFF"/>
        </w:rPr>
      </w:pPr>
      <w:r>
        <w:rPr>
          <w:color w:val="auto"/>
          <w:sz w:val="28"/>
          <w:szCs w:val="28"/>
          <w:shd w:val="clear" w:color="auto" w:fill="FFFFFF"/>
        </w:rPr>
        <w:t>K6 2111180  Remunerarea muncii  suma de</w:t>
      </w:r>
      <w:r>
        <w:rPr>
          <w:rFonts w:hint="default"/>
          <w:color w:val="auto"/>
          <w:sz w:val="28"/>
          <w:szCs w:val="28"/>
          <w:shd w:val="clear" w:color="auto" w:fill="FFFFFF"/>
          <w:lang w:val="en-US"/>
        </w:rPr>
        <w:t xml:space="preserve"> 11,0 </w:t>
      </w:r>
      <w:r>
        <w:rPr>
          <w:color w:val="auto"/>
          <w:sz w:val="28"/>
          <w:szCs w:val="28"/>
          <w:shd w:val="clear" w:color="auto" w:fill="FFFFFF"/>
        </w:rPr>
        <w:t>mii lei;</w:t>
      </w:r>
    </w:p>
    <w:p w14:paraId="3B4A7D58">
      <w:pPr>
        <w:rPr>
          <w:color w:val="auto"/>
          <w:sz w:val="28"/>
          <w:szCs w:val="28"/>
          <w:shd w:val="clear" w:color="auto" w:fill="FFFFFF"/>
        </w:rPr>
      </w:pPr>
      <w:r>
        <w:rPr>
          <w:color w:val="auto"/>
          <w:sz w:val="28"/>
          <w:szCs w:val="28"/>
          <w:shd w:val="clear" w:color="auto" w:fill="FFFFFF"/>
        </w:rPr>
        <w:t xml:space="preserve">K6 212100 Contributii de asigurari sociale de stat obligatorii  suma de </w:t>
      </w:r>
      <w:r>
        <w:rPr>
          <w:rFonts w:hint="default"/>
          <w:color w:val="auto"/>
          <w:sz w:val="28"/>
          <w:szCs w:val="28"/>
          <w:shd w:val="clear" w:color="auto" w:fill="FFFFFF"/>
          <w:lang w:val="en-US"/>
        </w:rPr>
        <w:t xml:space="preserve">3,2 </w:t>
      </w:r>
      <w:r>
        <w:rPr>
          <w:color w:val="auto"/>
          <w:sz w:val="28"/>
          <w:szCs w:val="28"/>
          <w:shd w:val="clear" w:color="auto" w:fill="FFFFFF"/>
        </w:rPr>
        <w:t xml:space="preserve">mii lei, </w:t>
      </w:r>
    </w:p>
    <w:p w14:paraId="1FC361EE">
      <w:pPr>
        <w:rPr>
          <w:color w:val="auto"/>
          <w:sz w:val="28"/>
          <w:szCs w:val="28"/>
          <w:shd w:val="clear" w:color="auto" w:fill="FFFFFF"/>
        </w:rPr>
      </w:pPr>
      <w:r>
        <w:rPr>
          <w:color w:val="auto"/>
          <w:sz w:val="28"/>
          <w:szCs w:val="28"/>
          <w:shd w:val="clear" w:color="auto" w:fill="FFFFFF"/>
        </w:rPr>
        <w:t>Acestea vor fi asigurate prin diminurea Cheltuielilor de retribuire a muncii din  instituția Aparatul Președintelui:</w:t>
      </w:r>
    </w:p>
    <w:p w14:paraId="7854D601">
      <w:pPr>
        <w:rPr>
          <w:color w:val="auto"/>
          <w:sz w:val="28"/>
          <w:szCs w:val="28"/>
          <w:shd w:val="clear" w:color="auto" w:fill="FFFFFF"/>
        </w:rPr>
      </w:pPr>
      <w:r>
        <w:rPr>
          <w:color w:val="auto"/>
          <w:sz w:val="28"/>
          <w:szCs w:val="28"/>
          <w:shd w:val="clear" w:color="auto" w:fill="FFFFFF"/>
        </w:rPr>
        <w:t>K6 2111180  Remunerarea muncii  suma de (-</w:t>
      </w:r>
      <w:r>
        <w:rPr>
          <w:rFonts w:hint="default"/>
          <w:color w:val="auto"/>
          <w:sz w:val="28"/>
          <w:szCs w:val="28"/>
          <w:shd w:val="clear" w:color="auto" w:fill="FFFFFF"/>
          <w:lang w:val="en-US"/>
        </w:rPr>
        <w:t>11.0</w:t>
      </w:r>
      <w:r>
        <w:rPr>
          <w:color w:val="auto"/>
          <w:sz w:val="28"/>
          <w:szCs w:val="28"/>
          <w:shd w:val="clear" w:color="auto" w:fill="FFFFFF"/>
        </w:rPr>
        <w:t>) mii lei;</w:t>
      </w:r>
    </w:p>
    <w:p w14:paraId="3F053E64">
      <w:pPr>
        <w:rPr>
          <w:color w:val="auto"/>
          <w:sz w:val="28"/>
          <w:szCs w:val="28"/>
          <w:shd w:val="clear" w:color="auto" w:fill="FFFFFF"/>
        </w:rPr>
      </w:pPr>
      <w:r>
        <w:rPr>
          <w:color w:val="auto"/>
          <w:sz w:val="28"/>
          <w:szCs w:val="28"/>
          <w:shd w:val="clear" w:color="auto" w:fill="FFFFFF"/>
        </w:rPr>
        <w:t>K6 212100 Contributii de asigurari sociale de stat obligatorii  suma de (-</w:t>
      </w:r>
      <w:r>
        <w:rPr>
          <w:rFonts w:hint="default"/>
          <w:color w:val="auto"/>
          <w:sz w:val="28"/>
          <w:szCs w:val="28"/>
          <w:shd w:val="clear" w:color="auto" w:fill="FFFFFF"/>
          <w:lang w:val="en-US"/>
        </w:rPr>
        <w:t>3,2</w:t>
      </w:r>
      <w:r>
        <w:rPr>
          <w:color w:val="auto"/>
          <w:sz w:val="28"/>
          <w:szCs w:val="28"/>
          <w:shd w:val="clear" w:color="auto" w:fill="FFFFFF"/>
        </w:rPr>
        <w:t>) mii lei.</w:t>
      </w:r>
    </w:p>
    <w:p w14:paraId="6AF2ADA9">
      <w:pPr>
        <w:rPr>
          <w:color w:val="auto"/>
          <w:sz w:val="28"/>
          <w:szCs w:val="28"/>
          <w:shd w:val="clear" w:color="auto" w:fill="FFFFFF"/>
        </w:rPr>
      </w:pPr>
    </w:p>
    <w:tbl>
      <w:tblPr>
        <w:tblStyle w:val="3"/>
        <w:tblW w:w="9087" w:type="dxa"/>
        <w:tblInd w:w="93" w:type="dxa"/>
        <w:tblLayout w:type="autofit"/>
        <w:tblCellMar>
          <w:top w:w="0" w:type="dxa"/>
          <w:left w:w="108" w:type="dxa"/>
          <w:bottom w:w="0" w:type="dxa"/>
          <w:right w:w="108" w:type="dxa"/>
        </w:tblCellMar>
      </w:tblPr>
      <w:tblGrid>
        <w:gridCol w:w="2567"/>
        <w:gridCol w:w="980"/>
        <w:gridCol w:w="960"/>
        <w:gridCol w:w="960"/>
        <w:gridCol w:w="960"/>
        <w:gridCol w:w="1243"/>
        <w:gridCol w:w="1417"/>
      </w:tblGrid>
      <w:tr w14:paraId="3CE6630D">
        <w:tblPrEx>
          <w:tblCellMar>
            <w:top w:w="0" w:type="dxa"/>
            <w:left w:w="108" w:type="dxa"/>
            <w:bottom w:w="0" w:type="dxa"/>
            <w:right w:w="108" w:type="dxa"/>
          </w:tblCellMar>
        </w:tblPrEx>
        <w:trPr>
          <w:trHeight w:val="585" w:hRule="atLeast"/>
        </w:trPr>
        <w:tc>
          <w:tcPr>
            <w:tcW w:w="2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1D27E">
            <w:pPr>
              <w:jc w:val="center"/>
              <w:rPr>
                <w:b/>
                <w:bCs/>
                <w:i/>
                <w:iCs/>
                <w:color w:val="auto"/>
                <w:sz w:val="28"/>
                <w:szCs w:val="28"/>
              </w:rPr>
            </w:pPr>
            <w:r>
              <w:rPr>
                <w:b/>
                <w:bCs/>
                <w:i/>
                <w:iCs/>
                <w:color w:val="auto"/>
                <w:sz w:val="28"/>
                <w:szCs w:val="28"/>
              </w:rPr>
              <w:t>Denumirea institutie</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20501">
            <w:pPr>
              <w:jc w:val="center"/>
              <w:rPr>
                <w:b/>
                <w:bCs/>
                <w:i/>
                <w:iCs/>
                <w:color w:val="auto"/>
                <w:sz w:val="28"/>
                <w:szCs w:val="28"/>
              </w:rPr>
            </w:pPr>
            <w:r>
              <w:rPr>
                <w:b/>
                <w:bCs/>
                <w:i/>
                <w:iCs/>
                <w:color w:val="auto"/>
                <w:sz w:val="28"/>
                <w:szCs w:val="28"/>
              </w:rPr>
              <w:t>ORG2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3F9CA">
            <w:pPr>
              <w:jc w:val="center"/>
              <w:rPr>
                <w:b/>
                <w:bCs/>
                <w:i/>
                <w:iCs/>
                <w:color w:val="auto"/>
                <w:sz w:val="28"/>
                <w:szCs w:val="28"/>
              </w:rPr>
            </w:pPr>
            <w:r>
              <w:rPr>
                <w:b/>
                <w:bCs/>
                <w:i/>
                <w:iCs/>
                <w:color w:val="auto"/>
                <w:sz w:val="28"/>
                <w:szCs w:val="28"/>
              </w:rPr>
              <w:t>F1F3</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4EECF">
            <w:pPr>
              <w:jc w:val="center"/>
              <w:rPr>
                <w:b/>
                <w:bCs/>
                <w:i/>
                <w:iCs/>
                <w:color w:val="auto"/>
                <w:sz w:val="28"/>
                <w:szCs w:val="28"/>
              </w:rPr>
            </w:pPr>
            <w:r>
              <w:rPr>
                <w:b/>
                <w:bCs/>
                <w:i/>
                <w:iCs/>
                <w:color w:val="auto"/>
                <w:sz w:val="28"/>
                <w:szCs w:val="28"/>
              </w:rPr>
              <w:t>P1P2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8D773">
            <w:pPr>
              <w:jc w:val="center"/>
              <w:rPr>
                <w:b/>
                <w:bCs/>
                <w:i/>
                <w:iCs/>
                <w:color w:val="auto"/>
                <w:sz w:val="28"/>
                <w:szCs w:val="28"/>
              </w:rPr>
            </w:pPr>
            <w:r>
              <w:rPr>
                <w:b/>
                <w:bCs/>
                <w:i/>
                <w:iCs/>
                <w:color w:val="auto"/>
                <w:sz w:val="28"/>
                <w:szCs w:val="28"/>
              </w:rPr>
              <w:t>P3</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7329C1DB">
            <w:pPr>
              <w:jc w:val="center"/>
              <w:rPr>
                <w:b/>
                <w:bCs/>
                <w:i/>
                <w:iCs/>
                <w:color w:val="auto"/>
                <w:sz w:val="28"/>
                <w:szCs w:val="28"/>
              </w:rPr>
            </w:pPr>
            <w:r>
              <w:rPr>
                <w:b/>
                <w:bCs/>
                <w:i/>
                <w:iCs/>
                <w:color w:val="auto"/>
                <w:sz w:val="28"/>
                <w:szCs w:val="28"/>
              </w:rPr>
              <w:t>K6</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0B80E9A">
            <w:pPr>
              <w:jc w:val="center"/>
              <w:rPr>
                <w:b/>
                <w:bCs/>
                <w:i/>
                <w:iCs/>
                <w:color w:val="auto"/>
                <w:sz w:val="28"/>
                <w:szCs w:val="28"/>
              </w:rPr>
            </w:pPr>
            <w:r>
              <w:rPr>
                <w:b/>
                <w:bCs/>
                <w:i/>
                <w:iCs/>
                <w:color w:val="auto"/>
                <w:sz w:val="28"/>
                <w:szCs w:val="28"/>
              </w:rPr>
              <w:t>Suma   (mii lei)</w:t>
            </w:r>
          </w:p>
        </w:tc>
      </w:tr>
      <w:tr w14:paraId="42565827">
        <w:tblPrEx>
          <w:tblCellMar>
            <w:top w:w="0" w:type="dxa"/>
            <w:left w:w="108" w:type="dxa"/>
            <w:bottom w:w="0" w:type="dxa"/>
            <w:right w:w="108" w:type="dxa"/>
          </w:tblCellMar>
        </w:tblPrEx>
        <w:trPr>
          <w:trHeight w:val="300" w:hRule="atLeast"/>
        </w:trPr>
        <w:tc>
          <w:tcPr>
            <w:tcW w:w="2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4A507">
            <w:pPr>
              <w:rPr>
                <w:i/>
                <w:iCs/>
                <w:color w:val="auto"/>
                <w:sz w:val="28"/>
                <w:szCs w:val="28"/>
              </w:rPr>
            </w:pPr>
            <w:r>
              <w:rPr>
                <w:i/>
                <w:iCs/>
                <w:color w:val="auto"/>
                <w:sz w:val="28"/>
                <w:szCs w:val="28"/>
              </w:rPr>
              <w:t>Aparatul Președintelui</w:t>
            </w:r>
          </w:p>
        </w:tc>
        <w:tc>
          <w:tcPr>
            <w:tcW w:w="980" w:type="dxa"/>
            <w:tcBorders>
              <w:top w:val="single" w:color="auto" w:sz="4" w:space="0"/>
              <w:left w:val="nil"/>
              <w:bottom w:val="single" w:color="auto" w:sz="4" w:space="0"/>
              <w:right w:val="single" w:color="auto" w:sz="4" w:space="0"/>
            </w:tcBorders>
            <w:shd w:val="clear" w:color="auto" w:fill="auto"/>
            <w:noWrap/>
            <w:vAlign w:val="center"/>
          </w:tcPr>
          <w:p w14:paraId="650D3472">
            <w:pPr>
              <w:jc w:val="center"/>
              <w:rPr>
                <w:color w:val="auto"/>
                <w:sz w:val="28"/>
                <w:szCs w:val="28"/>
              </w:rPr>
            </w:pPr>
            <w:r>
              <w:rPr>
                <w:color w:val="auto"/>
                <w:sz w:val="28"/>
                <w:szCs w:val="28"/>
              </w:rPr>
              <w:t>11601</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11F696BF">
            <w:pPr>
              <w:jc w:val="center"/>
              <w:rPr>
                <w:color w:val="auto"/>
                <w:sz w:val="28"/>
                <w:szCs w:val="28"/>
              </w:rPr>
            </w:pPr>
            <w:r>
              <w:rPr>
                <w:color w:val="auto"/>
                <w:sz w:val="28"/>
                <w:szCs w:val="28"/>
              </w:rPr>
              <w:t>0111</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CB60529">
            <w:pPr>
              <w:jc w:val="center"/>
              <w:rPr>
                <w:color w:val="auto"/>
                <w:sz w:val="28"/>
                <w:szCs w:val="28"/>
              </w:rPr>
            </w:pPr>
            <w:r>
              <w:rPr>
                <w:color w:val="auto"/>
                <w:sz w:val="28"/>
                <w:szCs w:val="28"/>
              </w:rPr>
              <w:t>0301</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6A726F89">
            <w:pPr>
              <w:jc w:val="center"/>
              <w:rPr>
                <w:color w:val="auto"/>
                <w:sz w:val="28"/>
                <w:szCs w:val="28"/>
              </w:rPr>
            </w:pPr>
            <w:r>
              <w:rPr>
                <w:color w:val="auto"/>
                <w:sz w:val="28"/>
                <w:szCs w:val="28"/>
              </w:rPr>
              <w:t>00005</w:t>
            </w:r>
          </w:p>
        </w:tc>
        <w:tc>
          <w:tcPr>
            <w:tcW w:w="1243" w:type="dxa"/>
            <w:tcBorders>
              <w:top w:val="single" w:color="auto" w:sz="4" w:space="0"/>
              <w:left w:val="nil"/>
              <w:bottom w:val="single" w:color="auto" w:sz="4" w:space="0"/>
              <w:right w:val="single" w:color="auto" w:sz="4" w:space="0"/>
            </w:tcBorders>
            <w:shd w:val="clear" w:color="auto" w:fill="auto"/>
            <w:noWrap/>
            <w:vAlign w:val="bottom"/>
          </w:tcPr>
          <w:p w14:paraId="1784F97F">
            <w:pPr>
              <w:jc w:val="center"/>
              <w:rPr>
                <w:color w:val="auto"/>
                <w:sz w:val="28"/>
                <w:szCs w:val="28"/>
              </w:rPr>
            </w:pPr>
            <w:r>
              <w:rPr>
                <w:color w:val="auto"/>
                <w:sz w:val="28"/>
                <w:szCs w:val="28"/>
              </w:rPr>
              <w:t>211180</w:t>
            </w:r>
          </w:p>
        </w:tc>
        <w:tc>
          <w:tcPr>
            <w:tcW w:w="1417" w:type="dxa"/>
            <w:tcBorders>
              <w:top w:val="single" w:color="auto" w:sz="4" w:space="0"/>
              <w:left w:val="nil"/>
              <w:bottom w:val="single" w:color="auto" w:sz="4" w:space="0"/>
              <w:right w:val="single" w:color="auto" w:sz="4" w:space="0"/>
            </w:tcBorders>
            <w:shd w:val="clear" w:color="auto" w:fill="auto"/>
            <w:noWrap/>
            <w:vAlign w:val="bottom"/>
          </w:tcPr>
          <w:p w14:paraId="62682C6E">
            <w:pPr>
              <w:jc w:val="right"/>
              <w:rPr>
                <w:color w:val="auto"/>
                <w:sz w:val="28"/>
                <w:szCs w:val="28"/>
              </w:rPr>
            </w:pPr>
            <w:r>
              <w:rPr>
                <w:color w:val="auto"/>
                <w:sz w:val="28"/>
                <w:szCs w:val="28"/>
              </w:rPr>
              <w:t>-</w:t>
            </w:r>
            <w:r>
              <w:rPr>
                <w:rFonts w:hint="default"/>
                <w:color w:val="auto"/>
                <w:sz w:val="28"/>
                <w:szCs w:val="28"/>
                <w:lang w:val="en-US"/>
              </w:rPr>
              <w:t>11.0</w:t>
            </w:r>
            <w:r>
              <w:rPr>
                <w:color w:val="auto"/>
                <w:sz w:val="28"/>
                <w:szCs w:val="28"/>
              </w:rPr>
              <w:t xml:space="preserve"> </w:t>
            </w:r>
          </w:p>
        </w:tc>
      </w:tr>
      <w:tr w14:paraId="125A1749">
        <w:tblPrEx>
          <w:tblCellMar>
            <w:top w:w="0" w:type="dxa"/>
            <w:left w:w="108" w:type="dxa"/>
            <w:bottom w:w="0" w:type="dxa"/>
            <w:right w:w="108" w:type="dxa"/>
          </w:tblCellMar>
        </w:tblPrEx>
        <w:trPr>
          <w:trHeight w:val="300" w:hRule="atLeast"/>
        </w:trPr>
        <w:tc>
          <w:tcPr>
            <w:tcW w:w="2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29090">
            <w:pPr>
              <w:rPr>
                <w:i/>
                <w:iCs/>
                <w:color w:val="auto"/>
                <w:sz w:val="28"/>
                <w:szCs w:val="28"/>
              </w:rPr>
            </w:pPr>
          </w:p>
        </w:tc>
        <w:tc>
          <w:tcPr>
            <w:tcW w:w="980" w:type="dxa"/>
            <w:tcBorders>
              <w:top w:val="single" w:color="auto" w:sz="4" w:space="0"/>
              <w:left w:val="nil"/>
              <w:bottom w:val="single" w:color="auto" w:sz="4" w:space="0"/>
              <w:right w:val="single" w:color="auto" w:sz="4" w:space="0"/>
            </w:tcBorders>
            <w:shd w:val="clear" w:color="auto" w:fill="auto"/>
            <w:noWrap/>
            <w:vAlign w:val="center"/>
          </w:tcPr>
          <w:p w14:paraId="26C39625">
            <w:pPr>
              <w:jc w:val="center"/>
              <w:rPr>
                <w:color w:val="auto"/>
                <w:sz w:val="28"/>
                <w:szCs w:val="28"/>
              </w:rPr>
            </w:pP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15C1CBF0">
            <w:pPr>
              <w:jc w:val="center"/>
              <w:rPr>
                <w:color w:val="auto"/>
                <w:sz w:val="28"/>
                <w:szCs w:val="28"/>
              </w:rPr>
            </w:pP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0AF287F8">
            <w:pPr>
              <w:jc w:val="center"/>
              <w:rPr>
                <w:color w:val="auto"/>
                <w:sz w:val="28"/>
                <w:szCs w:val="28"/>
              </w:rPr>
            </w:pP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629D3387">
            <w:pPr>
              <w:jc w:val="center"/>
              <w:rPr>
                <w:color w:val="auto"/>
                <w:sz w:val="28"/>
                <w:szCs w:val="28"/>
              </w:rPr>
            </w:pPr>
          </w:p>
        </w:tc>
        <w:tc>
          <w:tcPr>
            <w:tcW w:w="1243" w:type="dxa"/>
            <w:tcBorders>
              <w:top w:val="single" w:color="auto" w:sz="4" w:space="0"/>
              <w:left w:val="nil"/>
              <w:bottom w:val="single" w:color="auto" w:sz="4" w:space="0"/>
              <w:right w:val="single" w:color="auto" w:sz="4" w:space="0"/>
            </w:tcBorders>
            <w:shd w:val="clear" w:color="auto" w:fill="auto"/>
            <w:noWrap/>
            <w:vAlign w:val="bottom"/>
          </w:tcPr>
          <w:p w14:paraId="5DBBDFD3">
            <w:pPr>
              <w:jc w:val="center"/>
              <w:rPr>
                <w:rFonts w:ascii="Times New Roman" w:hAnsi="Times New Roman" w:eastAsia="Times New Roman" w:cs="Times New Roman"/>
                <w:color w:val="auto"/>
                <w:sz w:val="28"/>
                <w:szCs w:val="28"/>
                <w:lang w:val="ro-RO" w:eastAsia="ru-RU" w:bidi="ar-SA"/>
              </w:rPr>
            </w:pPr>
            <w:r>
              <w:rPr>
                <w:color w:val="auto"/>
                <w:sz w:val="28"/>
                <w:szCs w:val="28"/>
              </w:rPr>
              <w:t>212100</w:t>
            </w:r>
          </w:p>
        </w:tc>
        <w:tc>
          <w:tcPr>
            <w:tcW w:w="1417" w:type="dxa"/>
            <w:tcBorders>
              <w:top w:val="single" w:color="auto" w:sz="4" w:space="0"/>
              <w:left w:val="nil"/>
              <w:bottom w:val="single" w:color="auto" w:sz="4" w:space="0"/>
              <w:right w:val="single" w:color="auto" w:sz="4" w:space="0"/>
            </w:tcBorders>
            <w:shd w:val="clear" w:color="auto" w:fill="auto"/>
            <w:noWrap/>
            <w:vAlign w:val="bottom"/>
          </w:tcPr>
          <w:p w14:paraId="559691E4">
            <w:pPr>
              <w:jc w:val="right"/>
              <w:rPr>
                <w:rFonts w:ascii="Times New Roman" w:hAnsi="Times New Roman" w:eastAsia="Times New Roman" w:cs="Times New Roman"/>
                <w:color w:val="auto"/>
                <w:sz w:val="28"/>
                <w:szCs w:val="28"/>
                <w:lang w:val="ro-RO" w:eastAsia="ru-RU" w:bidi="ar-SA"/>
              </w:rPr>
            </w:pPr>
            <w:r>
              <w:rPr>
                <w:rFonts w:hint="default"/>
                <w:color w:val="auto"/>
                <w:sz w:val="28"/>
                <w:szCs w:val="28"/>
                <w:lang w:val="en-US"/>
              </w:rPr>
              <w:t>-3.2</w:t>
            </w:r>
            <w:r>
              <w:rPr>
                <w:color w:val="auto"/>
                <w:sz w:val="28"/>
                <w:szCs w:val="28"/>
              </w:rPr>
              <w:t xml:space="preserve"> </w:t>
            </w:r>
          </w:p>
        </w:tc>
      </w:tr>
      <w:tr w14:paraId="222C23F7">
        <w:tblPrEx>
          <w:tblCellMar>
            <w:top w:w="0" w:type="dxa"/>
            <w:left w:w="108" w:type="dxa"/>
            <w:bottom w:w="0" w:type="dxa"/>
            <w:right w:w="108" w:type="dxa"/>
          </w:tblCellMar>
        </w:tblPrEx>
        <w:trPr>
          <w:trHeight w:val="300" w:hRule="atLeast"/>
        </w:trPr>
        <w:tc>
          <w:tcPr>
            <w:tcW w:w="2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DEDA6">
            <w:pPr>
              <w:rPr>
                <w:rFonts w:hint="default"/>
                <w:i/>
                <w:iCs/>
                <w:color w:val="auto"/>
                <w:sz w:val="28"/>
                <w:szCs w:val="28"/>
                <w:lang w:val="en-US"/>
              </w:rPr>
            </w:pPr>
            <w:r>
              <w:rPr>
                <w:rFonts w:hint="default"/>
                <w:i/>
                <w:iCs/>
                <w:color w:val="auto"/>
                <w:sz w:val="28"/>
                <w:szCs w:val="28"/>
                <w:lang w:val="en-US"/>
              </w:rPr>
              <w:t>Arhiva</w:t>
            </w:r>
          </w:p>
        </w:tc>
        <w:tc>
          <w:tcPr>
            <w:tcW w:w="980" w:type="dxa"/>
            <w:tcBorders>
              <w:top w:val="single" w:color="auto" w:sz="4" w:space="0"/>
              <w:left w:val="nil"/>
              <w:bottom w:val="single" w:color="auto" w:sz="4" w:space="0"/>
              <w:right w:val="single" w:color="auto" w:sz="4" w:space="0"/>
            </w:tcBorders>
            <w:shd w:val="clear" w:color="auto" w:fill="auto"/>
            <w:noWrap/>
            <w:vAlign w:val="center"/>
          </w:tcPr>
          <w:p w14:paraId="6D3E8B48">
            <w:pPr>
              <w:jc w:val="center"/>
              <w:rPr>
                <w:rFonts w:hint="default"/>
                <w:color w:val="auto"/>
                <w:sz w:val="28"/>
                <w:szCs w:val="28"/>
                <w:lang w:val="en-US"/>
              </w:rPr>
            </w:pPr>
            <w:r>
              <w:rPr>
                <w:rFonts w:hint="default"/>
                <w:color w:val="auto"/>
                <w:sz w:val="28"/>
                <w:szCs w:val="28"/>
                <w:lang w:val="en-US"/>
              </w:rPr>
              <w:t>10467</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1E1BDF28">
            <w:pPr>
              <w:jc w:val="center"/>
              <w:rPr>
                <w:rFonts w:hint="default"/>
                <w:color w:val="auto"/>
                <w:sz w:val="28"/>
                <w:szCs w:val="28"/>
                <w:lang w:val="en-US"/>
              </w:rPr>
            </w:pPr>
            <w:r>
              <w:rPr>
                <w:rFonts w:hint="default"/>
                <w:color w:val="auto"/>
                <w:sz w:val="28"/>
                <w:szCs w:val="28"/>
                <w:lang w:val="en-US"/>
              </w:rPr>
              <w:t>0111</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529C063">
            <w:pPr>
              <w:jc w:val="center"/>
              <w:rPr>
                <w:rFonts w:hint="default"/>
                <w:color w:val="auto"/>
                <w:sz w:val="28"/>
                <w:szCs w:val="28"/>
                <w:lang w:val="en-US"/>
              </w:rPr>
            </w:pPr>
            <w:r>
              <w:rPr>
                <w:rFonts w:hint="default"/>
                <w:color w:val="auto"/>
                <w:sz w:val="28"/>
                <w:szCs w:val="28"/>
                <w:lang w:val="en-US"/>
              </w:rPr>
              <w:t>0301</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3AE7E86B">
            <w:pPr>
              <w:jc w:val="center"/>
              <w:rPr>
                <w:rFonts w:hint="default"/>
                <w:color w:val="auto"/>
                <w:sz w:val="28"/>
                <w:szCs w:val="28"/>
                <w:lang w:val="en-US"/>
              </w:rPr>
            </w:pPr>
            <w:r>
              <w:rPr>
                <w:rFonts w:hint="default"/>
                <w:color w:val="auto"/>
                <w:sz w:val="28"/>
                <w:szCs w:val="28"/>
                <w:lang w:val="en-US"/>
              </w:rPr>
              <w:t>00005</w:t>
            </w:r>
          </w:p>
        </w:tc>
        <w:tc>
          <w:tcPr>
            <w:tcW w:w="1243" w:type="dxa"/>
            <w:tcBorders>
              <w:top w:val="single" w:color="auto" w:sz="4" w:space="0"/>
              <w:left w:val="nil"/>
              <w:bottom w:val="single" w:color="auto" w:sz="4" w:space="0"/>
              <w:right w:val="single" w:color="auto" w:sz="4" w:space="0"/>
            </w:tcBorders>
            <w:shd w:val="clear" w:color="auto" w:fill="auto"/>
            <w:noWrap/>
            <w:vAlign w:val="bottom"/>
          </w:tcPr>
          <w:p w14:paraId="4BABC1BA">
            <w:pPr>
              <w:jc w:val="center"/>
              <w:rPr>
                <w:rFonts w:hint="default"/>
                <w:color w:val="auto"/>
                <w:sz w:val="28"/>
                <w:szCs w:val="28"/>
                <w:lang w:val="en-US"/>
              </w:rPr>
            </w:pPr>
            <w:r>
              <w:rPr>
                <w:rFonts w:hint="default"/>
                <w:color w:val="auto"/>
                <w:sz w:val="28"/>
                <w:szCs w:val="28"/>
                <w:lang w:val="en-US"/>
              </w:rPr>
              <w:t>211180</w:t>
            </w:r>
          </w:p>
        </w:tc>
        <w:tc>
          <w:tcPr>
            <w:tcW w:w="1417" w:type="dxa"/>
            <w:tcBorders>
              <w:top w:val="single" w:color="auto" w:sz="4" w:space="0"/>
              <w:left w:val="nil"/>
              <w:bottom w:val="single" w:color="auto" w:sz="4" w:space="0"/>
              <w:right w:val="single" w:color="auto" w:sz="4" w:space="0"/>
            </w:tcBorders>
            <w:shd w:val="clear" w:color="auto" w:fill="auto"/>
            <w:noWrap/>
            <w:vAlign w:val="bottom"/>
          </w:tcPr>
          <w:p w14:paraId="6A0DB480">
            <w:pPr>
              <w:jc w:val="right"/>
              <w:rPr>
                <w:rFonts w:hint="default"/>
                <w:color w:val="auto"/>
                <w:sz w:val="28"/>
                <w:szCs w:val="28"/>
                <w:lang w:val="en-US"/>
              </w:rPr>
            </w:pPr>
            <w:r>
              <w:rPr>
                <w:rFonts w:hint="default"/>
                <w:color w:val="auto"/>
                <w:sz w:val="28"/>
                <w:szCs w:val="28"/>
                <w:lang w:val="en-US"/>
              </w:rPr>
              <w:t>+11,0</w:t>
            </w:r>
          </w:p>
        </w:tc>
      </w:tr>
      <w:tr w14:paraId="565F9EC4">
        <w:tblPrEx>
          <w:tblCellMar>
            <w:top w:w="0" w:type="dxa"/>
            <w:left w:w="108" w:type="dxa"/>
            <w:bottom w:w="0" w:type="dxa"/>
            <w:right w:w="108" w:type="dxa"/>
          </w:tblCellMar>
        </w:tblPrEx>
        <w:trPr>
          <w:trHeight w:val="300" w:hRule="atLeast"/>
        </w:trPr>
        <w:tc>
          <w:tcPr>
            <w:tcW w:w="2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1F04B">
            <w:pPr>
              <w:rPr>
                <w:i/>
                <w:iCs/>
                <w:color w:val="auto"/>
                <w:sz w:val="28"/>
                <w:szCs w:val="28"/>
              </w:rPr>
            </w:pPr>
          </w:p>
        </w:tc>
        <w:tc>
          <w:tcPr>
            <w:tcW w:w="980" w:type="dxa"/>
            <w:tcBorders>
              <w:top w:val="single" w:color="auto" w:sz="4" w:space="0"/>
              <w:left w:val="nil"/>
              <w:bottom w:val="single" w:color="auto" w:sz="4" w:space="0"/>
              <w:right w:val="single" w:color="auto" w:sz="4" w:space="0"/>
            </w:tcBorders>
            <w:shd w:val="clear" w:color="auto" w:fill="auto"/>
            <w:noWrap/>
            <w:vAlign w:val="center"/>
          </w:tcPr>
          <w:p w14:paraId="0F355FF1">
            <w:pPr>
              <w:jc w:val="center"/>
              <w:rPr>
                <w:color w:val="auto"/>
                <w:sz w:val="28"/>
                <w:szCs w:val="28"/>
              </w:rPr>
            </w:pP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6EC6A9EF">
            <w:pPr>
              <w:jc w:val="center"/>
              <w:rPr>
                <w:color w:val="auto"/>
                <w:sz w:val="28"/>
                <w:szCs w:val="28"/>
              </w:rPr>
            </w:pP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2E1A7A26">
            <w:pPr>
              <w:jc w:val="center"/>
              <w:rPr>
                <w:color w:val="auto"/>
                <w:sz w:val="28"/>
                <w:szCs w:val="28"/>
              </w:rPr>
            </w:pP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85A577F">
            <w:pPr>
              <w:jc w:val="center"/>
              <w:rPr>
                <w:color w:val="auto"/>
                <w:sz w:val="28"/>
                <w:szCs w:val="28"/>
              </w:rPr>
            </w:pPr>
          </w:p>
        </w:tc>
        <w:tc>
          <w:tcPr>
            <w:tcW w:w="1243" w:type="dxa"/>
            <w:tcBorders>
              <w:top w:val="single" w:color="auto" w:sz="4" w:space="0"/>
              <w:left w:val="nil"/>
              <w:bottom w:val="single" w:color="auto" w:sz="4" w:space="0"/>
              <w:right w:val="single" w:color="auto" w:sz="4" w:space="0"/>
            </w:tcBorders>
            <w:shd w:val="clear" w:color="auto" w:fill="auto"/>
            <w:noWrap/>
            <w:vAlign w:val="bottom"/>
          </w:tcPr>
          <w:p w14:paraId="7D6EE351">
            <w:pPr>
              <w:jc w:val="center"/>
              <w:rPr>
                <w:rFonts w:hint="default"/>
                <w:color w:val="auto"/>
                <w:sz w:val="28"/>
                <w:szCs w:val="28"/>
                <w:lang w:val="en-US"/>
              </w:rPr>
            </w:pPr>
            <w:r>
              <w:rPr>
                <w:rFonts w:hint="default"/>
                <w:color w:val="auto"/>
                <w:sz w:val="28"/>
                <w:szCs w:val="28"/>
                <w:lang w:val="en-US"/>
              </w:rPr>
              <w:t>212100</w:t>
            </w:r>
          </w:p>
        </w:tc>
        <w:tc>
          <w:tcPr>
            <w:tcW w:w="1417" w:type="dxa"/>
            <w:tcBorders>
              <w:top w:val="single" w:color="auto" w:sz="4" w:space="0"/>
              <w:left w:val="nil"/>
              <w:bottom w:val="single" w:color="auto" w:sz="4" w:space="0"/>
              <w:right w:val="single" w:color="auto" w:sz="4" w:space="0"/>
            </w:tcBorders>
            <w:shd w:val="clear" w:color="auto" w:fill="auto"/>
            <w:noWrap/>
            <w:vAlign w:val="bottom"/>
          </w:tcPr>
          <w:p w14:paraId="3CFE285A">
            <w:pPr>
              <w:jc w:val="right"/>
              <w:rPr>
                <w:rFonts w:hint="default"/>
                <w:color w:val="auto"/>
                <w:sz w:val="28"/>
                <w:szCs w:val="28"/>
                <w:lang w:val="en-US"/>
              </w:rPr>
            </w:pPr>
            <w:r>
              <w:rPr>
                <w:rFonts w:hint="default"/>
                <w:color w:val="auto"/>
                <w:sz w:val="28"/>
                <w:szCs w:val="28"/>
                <w:lang w:val="en-US"/>
              </w:rPr>
              <w:t>+3,2</w:t>
            </w:r>
          </w:p>
        </w:tc>
      </w:tr>
      <w:tr w14:paraId="019B6863">
        <w:tblPrEx>
          <w:tblCellMar>
            <w:top w:w="0" w:type="dxa"/>
            <w:left w:w="108" w:type="dxa"/>
            <w:bottom w:w="0" w:type="dxa"/>
            <w:right w:w="108" w:type="dxa"/>
          </w:tblCellMar>
        </w:tblPrEx>
        <w:trPr>
          <w:trHeight w:val="300" w:hRule="atLeast"/>
        </w:trPr>
        <w:tc>
          <w:tcPr>
            <w:tcW w:w="2567" w:type="dxa"/>
            <w:tcBorders>
              <w:top w:val="nil"/>
              <w:left w:val="single" w:color="auto" w:sz="4" w:space="0"/>
              <w:bottom w:val="nil"/>
              <w:right w:val="single" w:color="auto" w:sz="4" w:space="0"/>
            </w:tcBorders>
            <w:shd w:val="clear" w:color="auto" w:fill="auto"/>
            <w:noWrap/>
            <w:vAlign w:val="center"/>
          </w:tcPr>
          <w:p w14:paraId="734DA20A">
            <w:pPr>
              <w:rPr>
                <w:i/>
                <w:iCs/>
                <w:color w:val="auto"/>
                <w:sz w:val="28"/>
                <w:szCs w:val="28"/>
              </w:rPr>
            </w:pPr>
            <w:r>
              <w:rPr>
                <w:i/>
                <w:iCs/>
                <w:color w:val="auto"/>
                <w:sz w:val="28"/>
                <w:szCs w:val="28"/>
              </w:rPr>
              <w:t> </w:t>
            </w:r>
          </w:p>
        </w:tc>
        <w:tc>
          <w:tcPr>
            <w:tcW w:w="980" w:type="dxa"/>
            <w:tcBorders>
              <w:top w:val="nil"/>
              <w:left w:val="nil"/>
              <w:bottom w:val="nil"/>
              <w:right w:val="single" w:color="auto" w:sz="4" w:space="0"/>
            </w:tcBorders>
            <w:shd w:val="clear" w:color="auto" w:fill="auto"/>
            <w:noWrap/>
            <w:vAlign w:val="center"/>
          </w:tcPr>
          <w:p w14:paraId="22F04FBC">
            <w:pPr>
              <w:jc w:val="center"/>
              <w:rPr>
                <w:color w:val="auto"/>
                <w:sz w:val="28"/>
                <w:szCs w:val="28"/>
              </w:rPr>
            </w:pPr>
            <w:r>
              <w:rPr>
                <w:color w:val="auto"/>
                <w:sz w:val="28"/>
                <w:szCs w:val="28"/>
              </w:rPr>
              <w:t> </w:t>
            </w:r>
          </w:p>
        </w:tc>
        <w:tc>
          <w:tcPr>
            <w:tcW w:w="960" w:type="dxa"/>
            <w:tcBorders>
              <w:top w:val="nil"/>
              <w:left w:val="nil"/>
              <w:bottom w:val="nil"/>
              <w:right w:val="single" w:color="auto" w:sz="4" w:space="0"/>
            </w:tcBorders>
            <w:shd w:val="clear" w:color="auto" w:fill="auto"/>
            <w:noWrap/>
            <w:vAlign w:val="center"/>
          </w:tcPr>
          <w:p w14:paraId="133DF139">
            <w:pPr>
              <w:jc w:val="center"/>
              <w:rPr>
                <w:color w:val="auto"/>
                <w:sz w:val="28"/>
                <w:szCs w:val="28"/>
              </w:rPr>
            </w:pPr>
            <w:r>
              <w:rPr>
                <w:color w:val="auto"/>
                <w:sz w:val="28"/>
                <w:szCs w:val="28"/>
              </w:rPr>
              <w:t> </w:t>
            </w:r>
          </w:p>
        </w:tc>
        <w:tc>
          <w:tcPr>
            <w:tcW w:w="960" w:type="dxa"/>
            <w:tcBorders>
              <w:top w:val="nil"/>
              <w:left w:val="nil"/>
              <w:bottom w:val="nil"/>
              <w:right w:val="single" w:color="auto" w:sz="4" w:space="0"/>
            </w:tcBorders>
            <w:shd w:val="clear" w:color="auto" w:fill="auto"/>
            <w:noWrap/>
            <w:vAlign w:val="center"/>
          </w:tcPr>
          <w:p w14:paraId="56C95A6B">
            <w:pPr>
              <w:jc w:val="center"/>
              <w:rPr>
                <w:color w:val="auto"/>
                <w:sz w:val="28"/>
                <w:szCs w:val="28"/>
              </w:rPr>
            </w:pPr>
            <w:r>
              <w:rPr>
                <w:color w:val="auto"/>
                <w:sz w:val="28"/>
                <w:szCs w:val="28"/>
              </w:rPr>
              <w:t> </w:t>
            </w:r>
          </w:p>
        </w:tc>
        <w:tc>
          <w:tcPr>
            <w:tcW w:w="960" w:type="dxa"/>
            <w:tcBorders>
              <w:top w:val="nil"/>
              <w:left w:val="nil"/>
              <w:bottom w:val="nil"/>
              <w:right w:val="single" w:color="auto" w:sz="4" w:space="0"/>
            </w:tcBorders>
            <w:shd w:val="clear" w:color="auto" w:fill="auto"/>
            <w:noWrap/>
            <w:vAlign w:val="center"/>
          </w:tcPr>
          <w:p w14:paraId="5C06A8B8">
            <w:pPr>
              <w:jc w:val="center"/>
              <w:rPr>
                <w:color w:val="auto"/>
                <w:sz w:val="28"/>
                <w:szCs w:val="28"/>
              </w:rPr>
            </w:pPr>
            <w:r>
              <w:rPr>
                <w:color w:val="auto"/>
                <w:sz w:val="28"/>
                <w:szCs w:val="28"/>
              </w:rPr>
              <w:t> </w:t>
            </w:r>
          </w:p>
        </w:tc>
        <w:tc>
          <w:tcPr>
            <w:tcW w:w="1243" w:type="dxa"/>
            <w:tcBorders>
              <w:top w:val="nil"/>
              <w:left w:val="nil"/>
              <w:bottom w:val="nil"/>
              <w:right w:val="single" w:color="auto" w:sz="4" w:space="0"/>
            </w:tcBorders>
            <w:shd w:val="clear" w:color="auto" w:fill="auto"/>
            <w:noWrap/>
            <w:vAlign w:val="bottom"/>
          </w:tcPr>
          <w:p w14:paraId="08A78741">
            <w:pPr>
              <w:jc w:val="center"/>
              <w:rPr>
                <w:color w:val="auto"/>
                <w:sz w:val="28"/>
                <w:szCs w:val="28"/>
              </w:rPr>
            </w:pPr>
          </w:p>
        </w:tc>
        <w:tc>
          <w:tcPr>
            <w:tcW w:w="1417" w:type="dxa"/>
            <w:tcBorders>
              <w:top w:val="nil"/>
              <w:left w:val="nil"/>
              <w:bottom w:val="nil"/>
              <w:right w:val="single" w:color="auto" w:sz="4" w:space="0"/>
            </w:tcBorders>
            <w:shd w:val="clear" w:color="auto" w:fill="auto"/>
            <w:noWrap/>
            <w:vAlign w:val="bottom"/>
          </w:tcPr>
          <w:p w14:paraId="3142D4B7">
            <w:pPr>
              <w:jc w:val="right"/>
              <w:rPr>
                <w:color w:val="auto"/>
                <w:sz w:val="28"/>
                <w:szCs w:val="28"/>
              </w:rPr>
            </w:pPr>
          </w:p>
        </w:tc>
      </w:tr>
    </w:tbl>
    <w:p w14:paraId="07A46DB9">
      <w:pPr>
        <w:rPr>
          <w:color w:val="FF0000"/>
        </w:rPr>
      </w:pPr>
    </w:p>
    <w:p w14:paraId="6B0BB099">
      <w:pPr>
        <w:rPr>
          <w:rFonts w:hint="default"/>
          <w:color w:val="FF0000"/>
          <w:lang w:val="en-US"/>
        </w:rPr>
      </w:pPr>
      <w:bookmarkStart w:id="0" w:name="_GoBack"/>
      <w:bookmarkEnd w:id="0"/>
    </w:p>
    <w:p w14:paraId="0CF93FA3">
      <w:pPr>
        <w:rPr>
          <w:sz w:val="28"/>
          <w:szCs w:val="28"/>
        </w:rPr>
      </w:pPr>
    </w:p>
    <w:p w14:paraId="05DB331D">
      <w:pPr>
        <w:jc w:val="right"/>
        <w:rPr>
          <w:sz w:val="28"/>
          <w:szCs w:val="28"/>
        </w:rPr>
      </w:pPr>
      <w:r>
        <w:rPr>
          <w:sz w:val="28"/>
          <w:szCs w:val="28"/>
        </w:rPr>
        <w:tab/>
      </w:r>
    </w:p>
    <w:p w14:paraId="76044B62">
      <w:pPr>
        <w:jc w:val="right"/>
        <w:rPr>
          <w:sz w:val="28"/>
          <w:szCs w:val="28"/>
        </w:rPr>
      </w:pPr>
    </w:p>
    <w:p w14:paraId="5BCEC641">
      <w:pPr>
        <w:spacing w:after="60"/>
        <w:jc w:val="both"/>
        <w:rPr>
          <w:b/>
          <w:i/>
          <w:sz w:val="28"/>
          <w:szCs w:val="28"/>
        </w:rPr>
      </w:pPr>
      <w:r>
        <w:rPr>
          <w:b/>
          <w:i/>
          <w:sz w:val="28"/>
          <w:szCs w:val="28"/>
        </w:rPr>
        <w:t xml:space="preserve">                         Secretar</w:t>
      </w:r>
    </w:p>
    <w:p w14:paraId="0D49396A">
      <w:pPr>
        <w:spacing w:after="60"/>
        <w:jc w:val="center"/>
        <w:rPr>
          <w:i/>
          <w:sz w:val="28"/>
          <w:szCs w:val="28"/>
        </w:rPr>
      </w:pPr>
      <w:r>
        <w:rPr>
          <w:b/>
          <w:i/>
          <w:sz w:val="28"/>
          <w:szCs w:val="28"/>
        </w:rPr>
        <w:t>al Consiliului raional</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R. Postolachi</w:t>
      </w:r>
    </w:p>
    <w:p w14:paraId="51B30094">
      <w:pPr>
        <w:rPr>
          <w:color w:val="FF0000"/>
          <w:sz w:val="24"/>
          <w:szCs w:val="24"/>
        </w:rPr>
      </w:pPr>
    </w:p>
    <w:p w14:paraId="20F435F4">
      <w:pPr>
        <w:rPr>
          <w:color w:val="FF0000"/>
          <w:sz w:val="28"/>
          <w:szCs w:val="28"/>
        </w:rPr>
      </w:pPr>
    </w:p>
    <w:p w14:paraId="3B749F4A"/>
    <w:sectPr>
      <w:pgSz w:w="11906" w:h="16838"/>
      <w:pgMar w:top="1134" w:right="1134"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87B6A"/>
    <w:multiLevelType w:val="multilevel"/>
    <w:tmpl w:val="09C87B6A"/>
    <w:lvl w:ilvl="0" w:tentative="0">
      <w:start w:val="1"/>
      <w:numFmt w:val="decimal"/>
      <w:lvlText w:val="%1."/>
      <w:lvlJc w:val="left"/>
      <w:pPr>
        <w:ind w:left="720" w:hanging="360"/>
      </w:pPr>
      <w:rPr>
        <w:rFonts w:hint="default" w:ascii="Times New Roman" w:hAnsi="Times New Roman" w:cs="Times New Roman"/>
        <w:color w:val="000000"/>
        <w:sz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9D26D4E"/>
    <w:multiLevelType w:val="multilevel"/>
    <w:tmpl w:val="09D26D4E"/>
    <w:lvl w:ilvl="0" w:tentative="0">
      <w:start w:val="1"/>
      <w:numFmt w:val="decimal"/>
      <w:lvlText w:val="%1."/>
      <w:lvlJc w:val="left"/>
      <w:pPr>
        <w:ind w:left="876" w:hanging="372"/>
      </w:pPr>
    </w:lvl>
    <w:lvl w:ilvl="1" w:tentative="0">
      <w:start w:val="1"/>
      <w:numFmt w:val="decimal"/>
      <w:isLgl/>
      <w:lvlText w:val="%1.%2"/>
      <w:lvlJc w:val="left"/>
      <w:pPr>
        <w:ind w:left="1092" w:hanging="396"/>
      </w:pPr>
    </w:lvl>
    <w:lvl w:ilvl="2" w:tentative="0">
      <w:start w:val="1"/>
      <w:numFmt w:val="decimal"/>
      <w:isLgl/>
      <w:lvlText w:val="%1.%2.%3"/>
      <w:lvlJc w:val="left"/>
      <w:pPr>
        <w:ind w:left="1608" w:hanging="720"/>
      </w:pPr>
    </w:lvl>
    <w:lvl w:ilvl="3" w:tentative="0">
      <w:start w:val="1"/>
      <w:numFmt w:val="decimal"/>
      <w:isLgl/>
      <w:lvlText w:val="%1.%2.%3.%4"/>
      <w:lvlJc w:val="left"/>
      <w:pPr>
        <w:ind w:left="1800" w:hanging="720"/>
      </w:pPr>
    </w:lvl>
    <w:lvl w:ilvl="4" w:tentative="0">
      <w:start w:val="1"/>
      <w:numFmt w:val="decimal"/>
      <w:isLgl/>
      <w:lvlText w:val="%1.%2.%3.%4.%5"/>
      <w:lvlJc w:val="left"/>
      <w:pPr>
        <w:ind w:left="2352" w:hanging="1080"/>
      </w:pPr>
    </w:lvl>
    <w:lvl w:ilvl="5" w:tentative="0">
      <w:start w:val="1"/>
      <w:numFmt w:val="decimal"/>
      <w:isLgl/>
      <w:lvlText w:val="%1.%2.%3.%4.%5.%6"/>
      <w:lvlJc w:val="left"/>
      <w:pPr>
        <w:ind w:left="2904" w:hanging="1440"/>
      </w:pPr>
    </w:lvl>
    <w:lvl w:ilvl="6" w:tentative="0">
      <w:start w:val="1"/>
      <w:numFmt w:val="decimal"/>
      <w:isLgl/>
      <w:lvlText w:val="%1.%2.%3.%4.%5.%6.%7"/>
      <w:lvlJc w:val="left"/>
      <w:pPr>
        <w:ind w:left="3096" w:hanging="1440"/>
      </w:pPr>
    </w:lvl>
    <w:lvl w:ilvl="7" w:tentative="0">
      <w:start w:val="1"/>
      <w:numFmt w:val="decimal"/>
      <w:isLgl/>
      <w:lvlText w:val="%1.%2.%3.%4.%5.%6.%7.%8"/>
      <w:lvlJc w:val="left"/>
      <w:pPr>
        <w:ind w:left="3648" w:hanging="1800"/>
      </w:pPr>
    </w:lvl>
    <w:lvl w:ilvl="8" w:tentative="0">
      <w:start w:val="1"/>
      <w:numFmt w:val="decimal"/>
      <w:isLgl/>
      <w:lvlText w:val="%1.%2.%3.%4.%5.%6.%7.%8.%9"/>
      <w:lvlJc w:val="left"/>
      <w:pPr>
        <w:ind w:left="38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57ED3"/>
    <w:rsid w:val="33126D54"/>
    <w:rsid w:val="33B63F20"/>
    <w:rsid w:val="6BEF2E2D"/>
    <w:rsid w:val="6D8E3767"/>
    <w:rsid w:val="736F2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18"/>
      <w:szCs w:val="18"/>
      <w:lang w:val="ro-RO"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Style14"/>
    <w:basedOn w:val="1"/>
    <w:qFormat/>
    <w:uiPriority w:val="0"/>
    <w:pPr>
      <w:spacing w:line="270" w:lineRule="exact"/>
      <w:ind w:hanging="346"/>
      <w:jc w:val="both"/>
    </w:pPr>
    <w:rPr>
      <w:rFonts w:ascii="Calibri" w:hAnsi="Calibri" w:eastAsia="Times New Roman"/>
      <w:sz w:val="24"/>
      <w:szCs w:val="24"/>
      <w:lang w:val="en-US" w:eastAsia="en-US" w:bidi="en-US"/>
    </w:rPr>
  </w:style>
  <w:style w:type="character" w:customStyle="1" w:styleId="5">
    <w:name w:val="Font Style21"/>
    <w:qFormat/>
    <w:uiPriority w:val="0"/>
    <w:rPr>
      <w:rFonts w:hint="default" w:ascii="Times New Roman" w:hAnsi="Times New Roman" w:cs="Times New Roman"/>
      <w:sz w:val="20"/>
      <w:szCs w:val="20"/>
    </w:rPr>
  </w:style>
  <w:style w:type="paragraph" w:styleId="6">
    <w:name w:val="List Paragraph"/>
    <w:basedOn w:val="1"/>
    <w:qFormat/>
    <w:uiPriority w:val="34"/>
    <w:pPr>
      <w:ind w:left="720"/>
      <w:contextualSpacing/>
    </w:pPr>
    <w:rPr>
      <w:sz w:val="24"/>
      <w:szCs w:val="24"/>
      <w:lang w:val="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2026-02-12T07:59:00Z</dcterms:created>
  <dc:creator>User</dc:creator>
  <cp:lastModifiedBy>User</cp:lastModifiedBy>
  <cp:lastPrinted>2026-02-12T09:01:00Z</cp:lastPrinted>
  <dcterms:modified xsi:type="dcterms:W3CDTF">2026-02-12T13:13:30Z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4603F380C68C450B9DCAD198392D8EFF_12</vt:lpwstr>
  </property>
</Properties>
</file>