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31DD3" w14:textId="77777777" w:rsidR="009523F0" w:rsidRDefault="00860D40">
      <w:pPr>
        <w:spacing w:line="1" w:lineRule="exact"/>
      </w:pPr>
      <w:r>
        <w:rPr>
          <w:noProof/>
        </w:rPr>
        <w:drawing>
          <wp:anchor distT="0" distB="0" distL="114300" distR="114300" simplePos="0" relativeHeight="125829378" behindDoc="0" locked="0" layoutInCell="1" allowOverlap="1" wp14:anchorId="2384303E" wp14:editId="213B81B5">
            <wp:simplePos x="0" y="0"/>
            <wp:positionH relativeFrom="page">
              <wp:posOffset>3483610</wp:posOffset>
            </wp:positionH>
            <wp:positionV relativeFrom="paragraph">
              <wp:posOffset>52070</wp:posOffset>
            </wp:positionV>
            <wp:extent cx="536575" cy="67056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536575" cy="670560"/>
                    </a:xfrm>
                    <a:prstGeom prst="rect">
                      <a:avLst/>
                    </a:prstGeom>
                  </pic:spPr>
                </pic:pic>
              </a:graphicData>
            </a:graphic>
          </wp:anchor>
        </w:drawing>
      </w:r>
    </w:p>
    <w:p w14:paraId="4DFC090F" w14:textId="77777777" w:rsidR="009523F0" w:rsidRPr="004C78EE" w:rsidRDefault="00860D40">
      <w:pPr>
        <w:pStyle w:val="30"/>
        <w:shd w:val="clear" w:color="auto" w:fill="auto"/>
        <w:rPr>
          <w:lang w:val="ro-RO"/>
        </w:rPr>
      </w:pPr>
      <w:bookmarkStart w:id="0" w:name="_Hlk173843408"/>
      <w:r w:rsidRPr="004C78EE">
        <w:rPr>
          <w:lang w:val="ro-RO"/>
        </w:rPr>
        <w:t>REPUBLICA MOLDOVA</w:t>
      </w:r>
    </w:p>
    <w:p w14:paraId="58F46362" w14:textId="77777777" w:rsidR="009523F0" w:rsidRDefault="00860D40">
      <w:pPr>
        <w:pStyle w:val="1"/>
        <w:shd w:val="clear" w:color="auto" w:fill="auto"/>
        <w:spacing w:after="40"/>
        <w:ind w:firstLine="0"/>
        <w:jc w:val="center"/>
      </w:pPr>
      <w:r w:rsidRPr="004C78EE">
        <w:rPr>
          <w:b/>
          <w:bCs/>
          <w:lang w:eastAsia="en-US" w:bidi="en-US"/>
        </w:rPr>
        <w:t>CONSILIUL RAIONAL</w:t>
      </w:r>
    </w:p>
    <w:p w14:paraId="329585C3" w14:textId="77777777" w:rsidR="009523F0" w:rsidRDefault="00860D40">
      <w:pPr>
        <w:pStyle w:val="1"/>
        <w:shd w:val="clear" w:color="auto" w:fill="auto"/>
        <w:ind w:firstLine="0"/>
        <w:jc w:val="center"/>
      </w:pPr>
      <w:r>
        <w:rPr>
          <w:b/>
          <w:bCs/>
        </w:rPr>
        <w:t>RÎȘCANI</w:t>
      </w:r>
    </w:p>
    <w:p w14:paraId="067727E2" w14:textId="77777777" w:rsidR="002614E1" w:rsidRDefault="002614E1">
      <w:pPr>
        <w:pStyle w:val="1"/>
        <w:shd w:val="clear" w:color="auto" w:fill="auto"/>
        <w:spacing w:line="283" w:lineRule="auto"/>
        <w:ind w:firstLine="0"/>
        <w:jc w:val="center"/>
        <w:rPr>
          <w:b/>
          <w:bCs/>
          <w:sz w:val="24"/>
          <w:szCs w:val="24"/>
          <w:lang w:eastAsia="ru-RU" w:bidi="ru-RU"/>
        </w:rPr>
      </w:pPr>
    </w:p>
    <w:p w14:paraId="2D39578B" w14:textId="6F360553" w:rsidR="009523F0" w:rsidRDefault="00860D40">
      <w:pPr>
        <w:pStyle w:val="1"/>
        <w:shd w:val="clear" w:color="auto" w:fill="auto"/>
        <w:spacing w:line="283" w:lineRule="auto"/>
        <w:ind w:firstLine="0"/>
        <w:jc w:val="center"/>
        <w:sectPr w:rsidR="009523F0">
          <w:pgSz w:w="11900" w:h="16840"/>
          <w:pgMar w:top="1114" w:right="1418" w:bottom="1216" w:left="1795" w:header="686" w:footer="788" w:gutter="0"/>
          <w:pgNumType w:start="1"/>
          <w:cols w:num="2" w:space="2429"/>
          <w:noEndnote/>
          <w:docGrid w:linePitch="360"/>
        </w:sectPr>
      </w:pPr>
      <w:r w:rsidRPr="004C78EE">
        <w:rPr>
          <w:b/>
          <w:bCs/>
          <w:sz w:val="24"/>
          <w:szCs w:val="24"/>
          <w:lang w:eastAsia="ru-RU" w:bidi="ru-RU"/>
        </w:rPr>
        <w:t>РЕСПУБЛИКА МОЛДОВА</w:t>
      </w:r>
      <w:r w:rsidRPr="004C78EE">
        <w:rPr>
          <w:b/>
          <w:bCs/>
          <w:sz w:val="24"/>
          <w:szCs w:val="24"/>
          <w:lang w:eastAsia="ru-RU" w:bidi="ru-RU"/>
        </w:rPr>
        <w:br/>
      </w:r>
      <w:r w:rsidRPr="004C78EE">
        <w:rPr>
          <w:b/>
          <w:bCs/>
          <w:lang w:eastAsia="ru-RU" w:bidi="ru-RU"/>
        </w:rPr>
        <w:t>РЫШКАНСКИЙ</w:t>
      </w:r>
      <w:r w:rsidRPr="004C78EE">
        <w:rPr>
          <w:b/>
          <w:bCs/>
          <w:lang w:eastAsia="ru-RU" w:bidi="ru-RU"/>
        </w:rPr>
        <w:br/>
        <w:t>РАЙОННЫЙ СОВЕТ</w:t>
      </w:r>
    </w:p>
    <w:p w14:paraId="0BE030D6" w14:textId="77777777" w:rsidR="009523F0" w:rsidRDefault="009523F0">
      <w:pPr>
        <w:spacing w:before="88" w:after="88" w:line="240" w:lineRule="exact"/>
        <w:rPr>
          <w:sz w:val="19"/>
          <w:szCs w:val="19"/>
        </w:rPr>
      </w:pPr>
    </w:p>
    <w:p w14:paraId="32BE4434" w14:textId="77777777" w:rsidR="009523F0" w:rsidRDefault="009523F0">
      <w:pPr>
        <w:spacing w:line="1" w:lineRule="exact"/>
        <w:sectPr w:rsidR="009523F0">
          <w:type w:val="continuous"/>
          <w:pgSz w:w="11900" w:h="16840"/>
          <w:pgMar w:top="1114" w:right="0" w:bottom="1226" w:left="0" w:header="0" w:footer="3" w:gutter="0"/>
          <w:cols w:space="720"/>
          <w:noEndnote/>
          <w:docGrid w:linePitch="360"/>
        </w:sectPr>
      </w:pPr>
    </w:p>
    <w:p w14:paraId="484B5D26" w14:textId="6F0C7475" w:rsidR="009523F0" w:rsidRDefault="00860D40">
      <w:pPr>
        <w:pStyle w:val="1"/>
        <w:shd w:val="clear" w:color="auto" w:fill="auto"/>
        <w:spacing w:after="320"/>
        <w:ind w:firstLine="0"/>
        <w:jc w:val="center"/>
      </w:pPr>
      <w:r>
        <w:rPr>
          <w:b/>
          <w:bCs/>
        </w:rPr>
        <w:t>DECIZIE Nr. 0</w:t>
      </w:r>
      <w:r w:rsidR="004C78EE">
        <w:rPr>
          <w:b/>
          <w:bCs/>
        </w:rPr>
        <w:t>4</w:t>
      </w:r>
      <w:r>
        <w:rPr>
          <w:b/>
          <w:bCs/>
        </w:rPr>
        <w:t>/0</w:t>
      </w:r>
      <w:r w:rsidR="004C78EE">
        <w:rPr>
          <w:b/>
          <w:bCs/>
        </w:rPr>
        <w:t xml:space="preserve"> </w:t>
      </w:r>
      <w:r>
        <w:rPr>
          <w:b/>
          <w:bCs/>
        </w:rPr>
        <w:br/>
      </w:r>
      <w:r>
        <w:rPr>
          <w:b/>
          <w:bCs/>
          <w:i/>
          <w:iCs/>
        </w:rPr>
        <w:t xml:space="preserve">din </w:t>
      </w:r>
      <w:r w:rsidR="004C78EE">
        <w:rPr>
          <w:b/>
          <w:bCs/>
          <w:i/>
          <w:iCs/>
        </w:rPr>
        <w:t xml:space="preserve"> august</w:t>
      </w:r>
      <w:r>
        <w:rPr>
          <w:b/>
          <w:bCs/>
          <w:i/>
          <w:iCs/>
        </w:rPr>
        <w:t xml:space="preserve"> 2024</w:t>
      </w:r>
    </w:p>
    <w:p w14:paraId="0E4167FB" w14:textId="77777777" w:rsidR="009523F0" w:rsidRDefault="00860D40">
      <w:pPr>
        <w:pStyle w:val="1"/>
        <w:shd w:val="clear" w:color="auto" w:fill="auto"/>
        <w:ind w:firstLine="0"/>
      </w:pPr>
      <w:r>
        <w:rPr>
          <w:b/>
          <w:bCs/>
          <w:i/>
          <w:iCs/>
        </w:rPr>
        <w:t>Cu privire la conferirea distincției</w:t>
      </w:r>
    </w:p>
    <w:p w14:paraId="7E3EAE3E" w14:textId="536C456E" w:rsidR="009523F0" w:rsidRDefault="00860D40">
      <w:pPr>
        <w:pStyle w:val="1"/>
        <w:shd w:val="clear" w:color="auto" w:fill="auto"/>
        <w:spacing w:after="320"/>
        <w:ind w:firstLine="0"/>
      </w:pPr>
      <w:r>
        <w:rPr>
          <w:b/>
          <w:bCs/>
          <w:i/>
          <w:iCs/>
        </w:rPr>
        <w:t>„</w:t>
      </w:r>
      <w:r w:rsidR="002614E1">
        <w:rPr>
          <w:b/>
          <w:bCs/>
          <w:i/>
          <w:iCs/>
        </w:rPr>
        <w:t xml:space="preserve">CETĂȚEAN DE ONOARE </w:t>
      </w:r>
      <w:r>
        <w:rPr>
          <w:b/>
          <w:bCs/>
          <w:i/>
          <w:iCs/>
        </w:rPr>
        <w:t>al raionului Rîșcani”</w:t>
      </w:r>
    </w:p>
    <w:p w14:paraId="45AF8B37" w14:textId="5D317C5C" w:rsidR="009523F0" w:rsidRDefault="00860D40">
      <w:pPr>
        <w:pStyle w:val="1"/>
        <w:shd w:val="clear" w:color="auto" w:fill="auto"/>
        <w:ind w:firstLine="1020"/>
        <w:jc w:val="both"/>
      </w:pPr>
      <w:r>
        <w:t xml:space="preserve">În conformitate cu art.43 alin.(2) din Legea nr.436/2006, privind administrația publică locală, cu prevederile Regulamentului privind conferirea distincției „Cetățean de onoare al raionului Rîșcani” aprobat prin Decizia Consiliului raional nr. 11/07 din 05 noiembrie 2015 </w:t>
      </w:r>
      <w:r>
        <w:rPr>
          <w:i/>
          <w:iCs/>
        </w:rPr>
        <w:t>Cu privire la conferirea distincției „</w:t>
      </w:r>
      <w:r w:rsidR="002614E1">
        <w:rPr>
          <w:i/>
          <w:iCs/>
        </w:rPr>
        <w:t xml:space="preserve">CETĂȚEAN DE ONOARE </w:t>
      </w:r>
      <w:r>
        <w:rPr>
          <w:i/>
          <w:iCs/>
        </w:rPr>
        <w:t>al raionului Rîșcani”,</w:t>
      </w:r>
      <w:r>
        <w:t xml:space="preserve"> ținând cont de </w:t>
      </w:r>
      <w:r w:rsidR="004C78EE">
        <w:t>demersul fracțiunii PSRM nr. C57/24 din 05.08.2024</w:t>
      </w:r>
      <w:r w:rsidR="00DB7430">
        <w:t xml:space="preserve"> și cu ocazia marcării Zilei Independenței Republicii Moldova</w:t>
      </w:r>
      <w:r>
        <w:t>,</w:t>
      </w:r>
    </w:p>
    <w:p w14:paraId="4E7CC0F2" w14:textId="77777777" w:rsidR="000F6DD9" w:rsidRDefault="000F6DD9">
      <w:pPr>
        <w:pStyle w:val="1"/>
        <w:shd w:val="clear" w:color="auto" w:fill="auto"/>
        <w:ind w:firstLine="1020"/>
        <w:jc w:val="both"/>
      </w:pPr>
    </w:p>
    <w:p w14:paraId="7A7C9F35" w14:textId="77777777" w:rsidR="009523F0" w:rsidRDefault="00860D40">
      <w:pPr>
        <w:pStyle w:val="1"/>
        <w:shd w:val="clear" w:color="auto" w:fill="auto"/>
        <w:spacing w:after="320"/>
        <w:ind w:firstLine="0"/>
        <w:jc w:val="center"/>
      </w:pPr>
      <w:r>
        <w:rPr>
          <w:b/>
          <w:bCs/>
          <w:i/>
          <w:iCs/>
        </w:rPr>
        <w:t>Consiliul Raional DECIDE:</w:t>
      </w:r>
    </w:p>
    <w:p w14:paraId="19F4B97B" w14:textId="31C0DFBE" w:rsidR="009523F0" w:rsidRDefault="00860D40" w:rsidP="000F6DD9">
      <w:pPr>
        <w:pStyle w:val="1"/>
        <w:numPr>
          <w:ilvl w:val="0"/>
          <w:numId w:val="1"/>
        </w:numPr>
        <w:shd w:val="clear" w:color="auto" w:fill="auto"/>
        <w:tabs>
          <w:tab w:val="left" w:pos="300"/>
        </w:tabs>
        <w:ind w:left="580" w:hanging="280"/>
        <w:jc w:val="both"/>
      </w:pPr>
      <w:bookmarkStart w:id="1" w:name="_Hlk173846489"/>
      <w:r>
        <w:t>Se conferă titlul „</w:t>
      </w:r>
      <w:r w:rsidR="002614E1">
        <w:t xml:space="preserve">CETĂȚEAN DE ONOARE </w:t>
      </w:r>
      <w:r>
        <w:t>al raionului Rîșcani” Do</w:t>
      </w:r>
      <w:r w:rsidR="004C78EE">
        <w:t>amnei Emilia BÎLICI</w:t>
      </w:r>
      <w:r>
        <w:t xml:space="preserve">, </w:t>
      </w:r>
      <w:r w:rsidR="004C78EE">
        <w:t>medic de familie IMSP ,, Centrul de Sănătate Rîșcani”</w:t>
      </w:r>
      <w:r>
        <w:t xml:space="preserve">, care </w:t>
      </w:r>
      <w:r w:rsidR="00DB7430">
        <w:t>a activat în domeniul sănătății, a dat dovadă de înalt</w:t>
      </w:r>
      <w:r w:rsidR="008F56F0">
        <w:t xml:space="preserve"> nivel profesional, devotament în serviciu</w:t>
      </w:r>
      <w:r>
        <w:t>; a contribuit la promovarea și creșterea prestigiului raionului la nivel național; a manifestat poziție civică consecventă, sentiment profund de responsabilitate</w:t>
      </w:r>
      <w:r w:rsidR="000F6DD9">
        <w:t xml:space="preserve"> și umanism</w:t>
      </w:r>
      <w:r>
        <w:t xml:space="preserve">, prin activitatea sa a </w:t>
      </w:r>
      <w:r w:rsidR="008F56F0">
        <w:t>contribuit la dezvoltarea și prosperarea asistenței medicale din raion.</w:t>
      </w:r>
    </w:p>
    <w:p w14:paraId="5C7C55A9" w14:textId="77777777" w:rsidR="009523F0" w:rsidRDefault="00860D40" w:rsidP="000F6DD9">
      <w:pPr>
        <w:pStyle w:val="1"/>
        <w:numPr>
          <w:ilvl w:val="0"/>
          <w:numId w:val="1"/>
        </w:numPr>
        <w:shd w:val="clear" w:color="auto" w:fill="auto"/>
        <w:tabs>
          <w:tab w:val="left" w:pos="300"/>
        </w:tabs>
        <w:ind w:firstLine="300"/>
        <w:jc w:val="both"/>
      </w:pPr>
      <w:r>
        <w:t>Se stabilește ca:</w:t>
      </w:r>
    </w:p>
    <w:p w14:paraId="28EF1428" w14:textId="77777777" w:rsidR="009523F0" w:rsidRDefault="00860D40" w:rsidP="000F6DD9">
      <w:pPr>
        <w:pStyle w:val="1"/>
        <w:numPr>
          <w:ilvl w:val="0"/>
          <w:numId w:val="2"/>
        </w:numPr>
        <w:shd w:val="clear" w:color="auto" w:fill="auto"/>
        <w:tabs>
          <w:tab w:val="left" w:pos="300"/>
          <w:tab w:val="left" w:pos="587"/>
        </w:tabs>
        <w:ind w:firstLine="300"/>
        <w:jc w:val="both"/>
      </w:pPr>
      <w:r>
        <w:t>cheltuielile necesare pentru confecționarea elementelor distincției (suportul,</w:t>
      </w:r>
    </w:p>
    <w:p w14:paraId="76E4FB40" w14:textId="77777777" w:rsidR="009523F0" w:rsidRDefault="00860D40" w:rsidP="000F6DD9">
      <w:pPr>
        <w:pStyle w:val="1"/>
        <w:shd w:val="clear" w:color="auto" w:fill="auto"/>
        <w:tabs>
          <w:tab w:val="left" w:pos="300"/>
        </w:tabs>
        <w:ind w:left="580" w:firstLine="0"/>
        <w:jc w:val="both"/>
      </w:pPr>
      <w:r>
        <w:t>insigna și panglica) vor fi achitate din mijloacele financiare aprobate în bugetul Aparatului Președintelui pentru anul 2024;</w:t>
      </w:r>
    </w:p>
    <w:p w14:paraId="4987B358" w14:textId="77777777" w:rsidR="009523F0" w:rsidRDefault="00860D40" w:rsidP="000F6DD9">
      <w:pPr>
        <w:pStyle w:val="1"/>
        <w:numPr>
          <w:ilvl w:val="0"/>
          <w:numId w:val="2"/>
        </w:numPr>
        <w:shd w:val="clear" w:color="auto" w:fill="auto"/>
        <w:tabs>
          <w:tab w:val="left" w:pos="300"/>
          <w:tab w:val="left" w:pos="587"/>
        </w:tabs>
        <w:ind w:firstLine="300"/>
        <w:jc w:val="both"/>
      </w:pPr>
      <w:r>
        <w:t>distincția va fi înmânată la 27 august 2024.</w:t>
      </w:r>
    </w:p>
    <w:p w14:paraId="5836EFEF" w14:textId="421F3C7A" w:rsidR="000F6DD9" w:rsidRDefault="00860D40" w:rsidP="000F6DD9">
      <w:pPr>
        <w:pStyle w:val="1"/>
        <w:numPr>
          <w:ilvl w:val="0"/>
          <w:numId w:val="1"/>
        </w:numPr>
        <w:shd w:val="clear" w:color="auto" w:fill="auto"/>
        <w:tabs>
          <w:tab w:val="left" w:pos="300"/>
        </w:tabs>
        <w:ind w:left="580" w:hanging="280"/>
        <w:jc w:val="both"/>
      </w:pPr>
      <w:r>
        <w:t>Se desemnează responsabilă de executarea prezentei decizii vicepreședinta raionului, doamna Mariana Turea.</w:t>
      </w:r>
    </w:p>
    <w:bookmarkEnd w:id="0"/>
    <w:p w14:paraId="3B19EC45" w14:textId="29DE8FD8" w:rsidR="002614E1" w:rsidRPr="000F6DD9" w:rsidRDefault="000F6DD9" w:rsidP="000F6DD9">
      <w:pPr>
        <w:pStyle w:val="1"/>
        <w:shd w:val="clear" w:color="auto" w:fill="auto"/>
        <w:tabs>
          <w:tab w:val="left" w:pos="300"/>
        </w:tabs>
        <w:spacing w:after="300"/>
        <w:ind w:firstLine="0"/>
        <w:jc w:val="both"/>
      </w:pPr>
      <w:r>
        <w:t xml:space="preserve">     4. </w:t>
      </w:r>
      <w:r w:rsidR="002614E1">
        <w:t>Controlul executării prezentei decizii se pune în sarcina tuturor comisiilo</w:t>
      </w:r>
      <w:r>
        <w:t>r                    consultative de specialitate.</w:t>
      </w:r>
    </w:p>
    <w:bookmarkEnd w:id="1"/>
    <w:p w14:paraId="6C89DBF8" w14:textId="77777777" w:rsidR="002614E1" w:rsidRPr="000F6DD9" w:rsidRDefault="002614E1" w:rsidP="000F6DD9">
      <w:pPr>
        <w:jc w:val="both"/>
        <w:rPr>
          <w:rFonts w:ascii="Times New Roman" w:hAnsi="Times New Roman" w:cs="Times New Roman"/>
          <w:bCs/>
          <w:iCs/>
          <w:sz w:val="28"/>
          <w:szCs w:val="28"/>
        </w:rPr>
      </w:pPr>
    </w:p>
    <w:p w14:paraId="7FC8AF2D" w14:textId="77777777" w:rsidR="002614E1" w:rsidRPr="000F6DD9" w:rsidRDefault="002614E1" w:rsidP="000F6DD9">
      <w:pPr>
        <w:jc w:val="both"/>
        <w:rPr>
          <w:rFonts w:ascii="Times New Roman" w:hAnsi="Times New Roman" w:cs="Times New Roman"/>
          <w:bCs/>
          <w:iCs/>
          <w:sz w:val="28"/>
          <w:szCs w:val="28"/>
        </w:rPr>
      </w:pPr>
      <w:r w:rsidRPr="000F6DD9">
        <w:rPr>
          <w:rFonts w:ascii="Times New Roman" w:hAnsi="Times New Roman" w:cs="Times New Roman"/>
          <w:bCs/>
          <w:iCs/>
          <w:sz w:val="28"/>
          <w:szCs w:val="28"/>
        </w:rPr>
        <w:t xml:space="preserve">Preşedinte al şedinţei                                                       </w:t>
      </w:r>
    </w:p>
    <w:p w14:paraId="50F55BBD" w14:textId="77777777" w:rsidR="002614E1" w:rsidRPr="000F6DD9" w:rsidRDefault="002614E1" w:rsidP="000F6DD9">
      <w:pPr>
        <w:jc w:val="both"/>
        <w:rPr>
          <w:rFonts w:ascii="Times New Roman" w:hAnsi="Times New Roman" w:cs="Times New Roman"/>
          <w:bCs/>
          <w:iCs/>
          <w:sz w:val="28"/>
          <w:szCs w:val="28"/>
        </w:rPr>
      </w:pPr>
    </w:p>
    <w:p w14:paraId="6FCD4E61" w14:textId="77777777" w:rsidR="002614E1" w:rsidRPr="000F6DD9" w:rsidRDefault="002614E1" w:rsidP="000F6DD9">
      <w:pPr>
        <w:jc w:val="both"/>
        <w:rPr>
          <w:rFonts w:ascii="Times New Roman" w:hAnsi="Times New Roman" w:cs="Times New Roman"/>
          <w:bCs/>
          <w:iCs/>
          <w:sz w:val="28"/>
          <w:szCs w:val="28"/>
        </w:rPr>
      </w:pPr>
    </w:p>
    <w:p w14:paraId="3244CE95" w14:textId="77777777" w:rsidR="002614E1" w:rsidRPr="000F6DD9" w:rsidRDefault="002614E1" w:rsidP="000F6DD9">
      <w:pPr>
        <w:jc w:val="both"/>
        <w:rPr>
          <w:rFonts w:ascii="Times New Roman" w:hAnsi="Times New Roman" w:cs="Times New Roman"/>
          <w:bCs/>
          <w:iCs/>
          <w:sz w:val="28"/>
          <w:szCs w:val="28"/>
        </w:rPr>
      </w:pPr>
      <w:r w:rsidRPr="000F6DD9">
        <w:rPr>
          <w:rFonts w:ascii="Times New Roman" w:hAnsi="Times New Roman" w:cs="Times New Roman"/>
          <w:bCs/>
          <w:iCs/>
          <w:sz w:val="28"/>
          <w:szCs w:val="28"/>
        </w:rPr>
        <w:t>Secretara  Consiliului raional                                         Rodica POSTOLACHI</w:t>
      </w:r>
    </w:p>
    <w:p w14:paraId="171164BD" w14:textId="77777777" w:rsidR="002614E1" w:rsidRDefault="002614E1" w:rsidP="000F6DD9">
      <w:pPr>
        <w:pStyle w:val="1"/>
        <w:shd w:val="clear" w:color="auto" w:fill="auto"/>
        <w:spacing w:after="300"/>
        <w:ind w:left="-426" w:firstLine="0"/>
        <w:rPr>
          <w:b/>
          <w:bCs/>
        </w:rPr>
      </w:pPr>
    </w:p>
    <w:p w14:paraId="1C1BE9D0" w14:textId="2429E103" w:rsidR="009523F0" w:rsidRPr="002614E1" w:rsidRDefault="00860D40" w:rsidP="002614E1">
      <w:pPr>
        <w:pStyle w:val="1"/>
        <w:shd w:val="clear" w:color="auto" w:fill="auto"/>
        <w:spacing w:after="300"/>
        <w:ind w:firstLine="0"/>
        <w:jc w:val="center"/>
        <w:rPr>
          <w:b/>
          <w:bCs/>
          <w:lang w:val="en-US" w:eastAsia="en-US" w:bidi="en-US"/>
        </w:rPr>
      </w:pPr>
      <w:bookmarkStart w:id="2" w:name="_Hlk173845595"/>
      <w:r>
        <w:rPr>
          <w:b/>
          <w:bCs/>
        </w:rPr>
        <w:lastRenderedPageBreak/>
        <w:t>NOTĂ INFORMATIVĂ</w:t>
      </w:r>
      <w:r>
        <w:rPr>
          <w:b/>
          <w:bCs/>
          <w:i/>
          <w:iCs/>
          <w:lang w:val="en-US" w:eastAsia="en-US" w:bidi="en-US"/>
        </w:rPr>
        <w:br/>
      </w:r>
      <w:r>
        <w:rPr>
          <w:b/>
          <w:bCs/>
          <w:i/>
          <w:iCs/>
        </w:rPr>
        <w:t xml:space="preserve">„Cetățean de </w:t>
      </w:r>
      <w:r w:rsidR="00ED4621">
        <w:rPr>
          <w:b/>
          <w:bCs/>
          <w:i/>
          <w:iCs/>
        </w:rPr>
        <w:t>O</w:t>
      </w:r>
      <w:r>
        <w:rPr>
          <w:b/>
          <w:bCs/>
          <w:i/>
          <w:iCs/>
        </w:rPr>
        <w:t>noare al raionului Rîșcani”</w:t>
      </w:r>
    </w:p>
    <w:p w14:paraId="75E5835C" w14:textId="42323A1E" w:rsidR="009523F0" w:rsidRDefault="00860D40">
      <w:pPr>
        <w:pStyle w:val="1"/>
        <w:numPr>
          <w:ilvl w:val="0"/>
          <w:numId w:val="3"/>
        </w:numPr>
        <w:shd w:val="clear" w:color="auto" w:fill="auto"/>
        <w:tabs>
          <w:tab w:val="left" w:pos="1028"/>
        </w:tabs>
        <w:ind w:firstLine="720"/>
        <w:jc w:val="both"/>
      </w:pPr>
      <w:r>
        <w:rPr>
          <w:b/>
          <w:bCs/>
        </w:rPr>
        <w:t xml:space="preserve">Denumirea autorului și, după caz, a participanților la elaborarea proiectului: </w:t>
      </w:r>
      <w:r>
        <w:t xml:space="preserve">Proiectul de decizie a fost elaborat de către </w:t>
      </w:r>
    </w:p>
    <w:p w14:paraId="00ED6679" w14:textId="55011CDF" w:rsidR="009523F0" w:rsidRDefault="00860D40">
      <w:pPr>
        <w:pStyle w:val="1"/>
        <w:numPr>
          <w:ilvl w:val="0"/>
          <w:numId w:val="3"/>
        </w:numPr>
        <w:shd w:val="clear" w:color="auto" w:fill="auto"/>
        <w:tabs>
          <w:tab w:val="left" w:pos="1028"/>
        </w:tabs>
        <w:ind w:firstLine="720"/>
        <w:jc w:val="both"/>
      </w:pPr>
      <w:r>
        <w:rPr>
          <w:b/>
          <w:bCs/>
        </w:rPr>
        <w:t xml:space="preserve">Condițiile ce au impus elaborarea proiectului de decizie și finalitățile urmărite: </w:t>
      </w:r>
      <w:r>
        <w:t xml:space="preserve">În virtutea faptului că a </w:t>
      </w:r>
      <w:r w:rsidR="008F56F0">
        <w:t>parvenit demersul din partea Consilierilor raionali ai fracțiunii PSRM</w:t>
      </w:r>
      <w:r>
        <w:t>.</w:t>
      </w:r>
    </w:p>
    <w:p w14:paraId="2E80E1C9" w14:textId="764DAC8B" w:rsidR="009523F0" w:rsidRDefault="00860D40">
      <w:pPr>
        <w:pStyle w:val="1"/>
        <w:numPr>
          <w:ilvl w:val="0"/>
          <w:numId w:val="3"/>
        </w:numPr>
        <w:shd w:val="clear" w:color="auto" w:fill="auto"/>
        <w:tabs>
          <w:tab w:val="left" w:pos="1047"/>
        </w:tabs>
        <w:ind w:firstLine="720"/>
        <w:jc w:val="both"/>
      </w:pPr>
      <w:r>
        <w:rPr>
          <w:b/>
          <w:bCs/>
        </w:rPr>
        <w:t xml:space="preserve">Principalele prevederi ale proiectului și evidențierea elementelor noi. </w:t>
      </w:r>
      <w:r>
        <w:t xml:space="preserve">Prezentul proiectul de decizie prevede conferirea titlului „Cetățean de Onoare al raionului Rîșcani” Doamnei </w:t>
      </w:r>
      <w:r w:rsidR="002614E1">
        <w:t>Emilia BÎLICI</w:t>
      </w:r>
      <w:r>
        <w:t>,</w:t>
      </w:r>
      <w:r w:rsidR="002614E1" w:rsidRPr="002614E1">
        <w:t xml:space="preserve"> </w:t>
      </w:r>
      <w:r w:rsidR="002614E1">
        <w:t>medic de familie IMSP ,, Centrul de Sănătate Rîșcani”, care a activat în domeniul sănătății, a dat dovadă de înalt nivel profesional, devotament în serviciu; a contribuit la promovarea și creșterea prestigiului raionului la nivel național; a manifestat poziție civică consecventă, sentiment profund de responsabilitate</w:t>
      </w:r>
      <w:r w:rsidR="000F6DD9">
        <w:t xml:space="preserve"> și umanism</w:t>
      </w:r>
      <w:r w:rsidR="002614E1">
        <w:t>, prin activitatea sa a contribuit la dezvoltarea și prosperarea asistenței medicale din raion</w:t>
      </w:r>
      <w:r>
        <w:t>; stabilirea ca cheltuielile necesare pentru confecționarea elementelor distincției (suportul, insigna și panglica) vor fi achitate din mijloacele financiare aprobate în bugetul Aparatului Președintelui pentru anul 2024 și distincția va fi înmânată la 27 august 2024; desemnarea responsabilei de executarea prezentei Decizii vicepreședinta raionului, doamna Mariana Turea.</w:t>
      </w:r>
    </w:p>
    <w:p w14:paraId="2162ADD8" w14:textId="77777777" w:rsidR="009523F0" w:rsidRDefault="00860D40">
      <w:pPr>
        <w:pStyle w:val="1"/>
        <w:numPr>
          <w:ilvl w:val="0"/>
          <w:numId w:val="3"/>
        </w:numPr>
        <w:shd w:val="clear" w:color="auto" w:fill="auto"/>
        <w:tabs>
          <w:tab w:val="left" w:pos="1052"/>
        </w:tabs>
        <w:ind w:firstLine="720"/>
        <w:jc w:val="both"/>
      </w:pPr>
      <w:r>
        <w:rPr>
          <w:b/>
          <w:bCs/>
        </w:rPr>
        <w:t xml:space="preserve">Fundamentarea economico-financiară: </w:t>
      </w:r>
      <w:r>
        <w:t>cheltuielile necesare vor fi achitate din mijloacele financiare aprobate în bugetul Aparatului Președintelui pentru anul 2024.</w:t>
      </w:r>
    </w:p>
    <w:p w14:paraId="61B403EE" w14:textId="77777777" w:rsidR="009523F0" w:rsidRDefault="00860D40">
      <w:pPr>
        <w:pStyle w:val="1"/>
        <w:numPr>
          <w:ilvl w:val="0"/>
          <w:numId w:val="3"/>
        </w:numPr>
        <w:shd w:val="clear" w:color="auto" w:fill="auto"/>
        <w:tabs>
          <w:tab w:val="left" w:pos="1052"/>
        </w:tabs>
        <w:ind w:firstLine="720"/>
        <w:jc w:val="both"/>
      </w:pPr>
      <w:r>
        <w:rPr>
          <w:b/>
          <w:bCs/>
        </w:rPr>
        <w:t xml:space="preserve">Modul de încorporare a actului în cadrul normativ în vigoare: </w:t>
      </w:r>
      <w:r>
        <w:t>Temei legal pentru adoptarea deciziei sunt: art.43 alin. (2), art 46 și art. 53 alin. (1) lit.q) din Legea privind administrația publică locală nr.436/2006,</w:t>
      </w:r>
    </w:p>
    <w:p w14:paraId="5207BC74" w14:textId="46658693" w:rsidR="009523F0" w:rsidRDefault="00860D40">
      <w:pPr>
        <w:pStyle w:val="1"/>
        <w:numPr>
          <w:ilvl w:val="0"/>
          <w:numId w:val="3"/>
        </w:numPr>
        <w:shd w:val="clear" w:color="auto" w:fill="auto"/>
        <w:tabs>
          <w:tab w:val="left" w:pos="1047"/>
        </w:tabs>
        <w:ind w:firstLine="720"/>
        <w:jc w:val="both"/>
      </w:pPr>
      <w:r>
        <w:rPr>
          <w:b/>
          <w:bCs/>
        </w:rPr>
        <w:t xml:space="preserve">Avizarea și consultarea publică a proiectului: </w:t>
      </w:r>
      <w:r>
        <w:t>Proiectul de deciziei se prezintă comisiilor de specialitate pentru avizare și propune Consiliului raional pentru examinare și aprobare.</w:t>
      </w:r>
    </w:p>
    <w:p w14:paraId="0DD5A162" w14:textId="10513104" w:rsidR="009523F0" w:rsidRDefault="00860D40">
      <w:pPr>
        <w:pStyle w:val="1"/>
        <w:numPr>
          <w:ilvl w:val="0"/>
          <w:numId w:val="3"/>
        </w:numPr>
        <w:shd w:val="clear" w:color="auto" w:fill="auto"/>
        <w:tabs>
          <w:tab w:val="left" w:pos="1042"/>
        </w:tabs>
        <w:spacing w:after="300"/>
        <w:ind w:firstLine="720"/>
        <w:jc w:val="both"/>
      </w:pPr>
      <w:r>
        <w:rPr>
          <w:b/>
          <w:bCs/>
        </w:rPr>
        <w:t xml:space="preserve">Constatările expertizei juridice: </w:t>
      </w:r>
      <w:r>
        <w:t>Proiectul de decizie a fost examinat de serviciul juridic al Aparatului președintelui, care a confirmat că decizia corespunde normelor legale.</w:t>
      </w:r>
    </w:p>
    <w:bookmarkEnd w:id="2"/>
    <w:p w14:paraId="2891F615" w14:textId="38975B3A" w:rsidR="000F6DD9" w:rsidRDefault="000F6DD9" w:rsidP="000F6DD9">
      <w:pPr>
        <w:pStyle w:val="1"/>
        <w:shd w:val="clear" w:color="auto" w:fill="auto"/>
        <w:ind w:firstLine="0"/>
        <w:jc w:val="center"/>
        <w:rPr>
          <w:b/>
          <w:bCs/>
        </w:rPr>
      </w:pPr>
    </w:p>
    <w:p w14:paraId="219387A1" w14:textId="77777777" w:rsidR="00E545A2" w:rsidRDefault="00E545A2" w:rsidP="000F6DD9">
      <w:pPr>
        <w:pStyle w:val="1"/>
        <w:shd w:val="clear" w:color="auto" w:fill="auto"/>
        <w:ind w:firstLine="0"/>
        <w:jc w:val="center"/>
      </w:pPr>
    </w:p>
    <w:sectPr w:rsidR="00E545A2">
      <w:type w:val="continuous"/>
      <w:pgSz w:w="11900" w:h="16840"/>
      <w:pgMar w:top="1114" w:right="1078" w:bottom="1226" w:left="1654" w:header="686" w:footer="79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60BEA" w14:textId="77777777" w:rsidR="00EE3292" w:rsidRDefault="00EE3292">
      <w:r>
        <w:separator/>
      </w:r>
    </w:p>
  </w:endnote>
  <w:endnote w:type="continuationSeparator" w:id="0">
    <w:p w14:paraId="476EE4CD" w14:textId="77777777" w:rsidR="00EE3292" w:rsidRDefault="00EE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04D2C" w14:textId="77777777" w:rsidR="00EE3292" w:rsidRDefault="00EE3292"/>
  </w:footnote>
  <w:footnote w:type="continuationSeparator" w:id="0">
    <w:p w14:paraId="7C77C6D0" w14:textId="77777777" w:rsidR="00EE3292" w:rsidRDefault="00EE32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B0A21"/>
    <w:multiLevelType w:val="multilevel"/>
    <w:tmpl w:val="A12ED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64C45"/>
    <w:multiLevelType w:val="multilevel"/>
    <w:tmpl w:val="5DB693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CD4FBB"/>
    <w:multiLevelType w:val="multilevel"/>
    <w:tmpl w:val="039AA1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D0E7334"/>
    <w:multiLevelType w:val="hybridMultilevel"/>
    <w:tmpl w:val="8EACFF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3F0"/>
    <w:rsid w:val="000F6DD9"/>
    <w:rsid w:val="002614E1"/>
    <w:rsid w:val="004C78EE"/>
    <w:rsid w:val="004D6593"/>
    <w:rsid w:val="004E1BED"/>
    <w:rsid w:val="00860D40"/>
    <w:rsid w:val="008F56F0"/>
    <w:rsid w:val="009523F0"/>
    <w:rsid w:val="00CA155F"/>
    <w:rsid w:val="00DB7430"/>
    <w:rsid w:val="00E545A2"/>
    <w:rsid w:val="00ED4621"/>
    <w:rsid w:val="00EE3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4B5C"/>
  <w15:docId w15:val="{B58C1F90-F50C-4A2C-8F92-7DA76E4F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lang w:val="en-US" w:eastAsia="en-US" w:bidi="en-US"/>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картинке_"/>
    <w:basedOn w:val="a0"/>
    <w:link w:val="a5"/>
    <w:rPr>
      <w:rFonts w:ascii="Times New Roman" w:eastAsia="Times New Roman" w:hAnsi="Times New Roman" w:cs="Times New Roman"/>
      <w:b/>
      <w:bCs/>
      <w:i/>
      <w:iCs/>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7"/>
      <w:szCs w:val="17"/>
      <w:u w:val="none"/>
      <w:lang w:val="en-US" w:eastAsia="en-US" w:bidi="en-US"/>
    </w:rPr>
  </w:style>
  <w:style w:type="paragraph" w:customStyle="1" w:styleId="30">
    <w:name w:val="Основной текст (3)"/>
    <w:basedOn w:val="a"/>
    <w:link w:val="3"/>
    <w:pPr>
      <w:shd w:val="clear" w:color="auto" w:fill="FFFFFF"/>
      <w:spacing w:after="40"/>
      <w:jc w:val="center"/>
    </w:pPr>
    <w:rPr>
      <w:rFonts w:ascii="Times New Roman" w:eastAsia="Times New Roman" w:hAnsi="Times New Roman" w:cs="Times New Roman"/>
      <w:b/>
      <w:bCs/>
      <w:lang w:val="en-US" w:eastAsia="en-US" w:bidi="en-US"/>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pPr>
      <w:shd w:val="clear" w:color="auto" w:fill="FFFFFF"/>
      <w:jc w:val="right"/>
    </w:pPr>
    <w:rPr>
      <w:rFonts w:ascii="Times New Roman" w:eastAsia="Times New Roman" w:hAnsi="Times New Roman" w:cs="Times New Roman"/>
      <w:b/>
      <w:bCs/>
      <w:i/>
      <w:iCs/>
      <w:sz w:val="28"/>
      <w:szCs w:val="28"/>
    </w:rPr>
  </w:style>
  <w:style w:type="paragraph" w:customStyle="1" w:styleId="20">
    <w:name w:val="Основной текст (2)"/>
    <w:basedOn w:val="a"/>
    <w:link w:val="2"/>
    <w:pPr>
      <w:shd w:val="clear" w:color="auto" w:fill="FFFFFF"/>
      <w:ind w:firstLine="360"/>
      <w:jc w:val="center"/>
    </w:pPr>
    <w:rPr>
      <w:rFonts w:ascii="Times New Roman" w:eastAsia="Times New Roman" w:hAnsi="Times New Roman" w:cs="Times New Roman"/>
      <w:sz w:val="17"/>
      <w:szCs w:val="17"/>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dc:creator>
  <cp:keywords/>
  <cp:lastModifiedBy>Postolachi Rodica</cp:lastModifiedBy>
  <cp:revision>2</cp:revision>
  <dcterms:created xsi:type="dcterms:W3CDTF">2024-08-08T13:44:00Z</dcterms:created>
  <dcterms:modified xsi:type="dcterms:W3CDTF">2024-08-08T13:44:00Z</dcterms:modified>
</cp:coreProperties>
</file>