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A2936" w14:textId="77777777" w:rsidR="00711E4B" w:rsidRDefault="00711E4B" w:rsidP="00711E4B">
      <w:pPr>
        <w:spacing w:line="360" w:lineRule="auto"/>
        <w:jc w:val="center"/>
      </w:pPr>
      <w:r>
        <w:t xml:space="preserve">     </w:t>
      </w:r>
      <w:r w:rsidR="00375E84">
        <w:object w:dxaOrig="1440" w:dyaOrig="1440" w14:anchorId="3EE7A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65pt;margin-top:15.3pt;width:41.8pt;height:51.7pt;z-index:-251658752;mso-wrap-edited:f;mso-position-horizontal-relative:text;mso-position-vertical-relative:text" wrapcoords="7200 0 3429 1641 686 3554 -343 9570 1029 17499 686 18046 7200 20780 9943 21327 11314 21327 12686 21327 20229 18046 20229 13124 21600 10390 21600 8749 20229 8749 20571 3281 16457 1641 9257 0 7200 0" o:allowincell="f">
            <v:imagedata r:id="rId5" o:title=""/>
          </v:shape>
          <o:OLEObject Type="Embed" ProgID="MS_ClipArt_Gallery" ShapeID="_x0000_s1026" DrawAspect="Content" ObjectID="_1780124048" r:id="rId6"/>
        </w:object>
      </w:r>
      <w:r>
        <w:t>REPUBLICA  MOLDOVA</w:t>
      </w:r>
      <w:r>
        <w:tab/>
        <w:t xml:space="preserve">     </w:t>
      </w:r>
      <w:r>
        <w:tab/>
        <w:t xml:space="preserve">                              РЕСПУБЛИКА  МОЛДОВА</w:t>
      </w:r>
    </w:p>
    <w:p w14:paraId="79DBD8A0" w14:textId="77777777" w:rsidR="00711E4B" w:rsidRDefault="00711E4B" w:rsidP="00711E4B">
      <w:pPr>
        <w:rPr>
          <w:b/>
          <w:sz w:val="28"/>
        </w:rPr>
      </w:pPr>
      <w:r>
        <w:t xml:space="preserve">        </w:t>
      </w:r>
      <w:r>
        <w:rPr>
          <w:b/>
          <w:sz w:val="28"/>
        </w:rPr>
        <w:t xml:space="preserve">CONSILIUL   RAIONAL </w:t>
      </w:r>
      <w:r>
        <w:rPr>
          <w:sz w:val="28"/>
        </w:rPr>
        <w:tab/>
        <w:t xml:space="preserve">  </w:t>
      </w:r>
      <w:r>
        <w:rPr>
          <w:sz w:val="28"/>
        </w:rPr>
        <w:tab/>
      </w:r>
      <w:r>
        <w:rPr>
          <w:sz w:val="28"/>
        </w:rPr>
        <w:tab/>
        <w:t xml:space="preserve">    </w:t>
      </w:r>
      <w:r>
        <w:rPr>
          <w:b/>
          <w:sz w:val="28"/>
        </w:rPr>
        <w:t>РАЙОННЫЙ СОВЕТ</w:t>
      </w:r>
    </w:p>
    <w:p w14:paraId="0212746E" w14:textId="77777777" w:rsidR="00711E4B" w:rsidRDefault="00711E4B" w:rsidP="00711E4B">
      <w:pPr>
        <w:keepNext/>
        <w:jc w:val="center"/>
        <w:outlineLvl w:val="2"/>
        <w:rPr>
          <w:b/>
          <w:sz w:val="28"/>
          <w:szCs w:val="20"/>
        </w:rPr>
      </w:pPr>
      <w:r>
        <w:rPr>
          <w:b/>
          <w:sz w:val="28"/>
          <w:szCs w:val="20"/>
        </w:rPr>
        <w:t xml:space="preserve">RÎŞCANI </w:t>
      </w:r>
      <w:r>
        <w:rPr>
          <w:b/>
          <w:sz w:val="28"/>
          <w:szCs w:val="20"/>
        </w:rPr>
        <w:tab/>
      </w:r>
      <w:r>
        <w:rPr>
          <w:b/>
          <w:sz w:val="28"/>
          <w:szCs w:val="20"/>
        </w:rPr>
        <w:tab/>
      </w:r>
      <w:r>
        <w:rPr>
          <w:b/>
          <w:sz w:val="28"/>
          <w:szCs w:val="20"/>
        </w:rPr>
        <w:tab/>
      </w:r>
      <w:r>
        <w:rPr>
          <w:b/>
          <w:sz w:val="28"/>
          <w:szCs w:val="20"/>
        </w:rPr>
        <w:tab/>
      </w:r>
      <w:r>
        <w:rPr>
          <w:b/>
          <w:sz w:val="28"/>
          <w:szCs w:val="20"/>
        </w:rPr>
        <w:tab/>
      </w:r>
      <w:r>
        <w:rPr>
          <w:b/>
          <w:sz w:val="28"/>
          <w:szCs w:val="20"/>
        </w:rPr>
        <w:tab/>
        <w:t xml:space="preserve">       </w:t>
      </w:r>
      <w:r>
        <w:rPr>
          <w:b/>
          <w:sz w:val="28"/>
          <w:szCs w:val="20"/>
          <w:lang w:val="ru-RU"/>
        </w:rPr>
        <w:t>РЫШКАНЬ</w:t>
      </w:r>
    </w:p>
    <w:p w14:paraId="19094EA5" w14:textId="77777777" w:rsidR="00711E4B" w:rsidRDefault="00711E4B" w:rsidP="00711E4B">
      <w:pPr>
        <w:jc w:val="center"/>
        <w:rPr>
          <w:b/>
          <w:sz w:val="16"/>
        </w:rPr>
      </w:pPr>
    </w:p>
    <w:p w14:paraId="151AC9A4" w14:textId="77777777" w:rsidR="00711E4B" w:rsidRDefault="00711E4B" w:rsidP="00711E4B">
      <w:pPr>
        <w:jc w:val="center"/>
        <w:rPr>
          <w:sz w:val="18"/>
        </w:rPr>
      </w:pPr>
    </w:p>
    <w:p w14:paraId="3FB65DD0" w14:textId="77777777" w:rsidR="00711E4B" w:rsidRDefault="00711E4B" w:rsidP="00711E4B">
      <w:pPr>
        <w:jc w:val="right"/>
        <w:rPr>
          <w:b/>
          <w:sz w:val="28"/>
        </w:rPr>
      </w:pPr>
      <w:r>
        <w:rPr>
          <w:b/>
          <w:sz w:val="28"/>
        </w:rPr>
        <w:t>Proiect</w:t>
      </w:r>
    </w:p>
    <w:p w14:paraId="5239C81B" w14:textId="77777777" w:rsidR="00711E4B" w:rsidRDefault="00711E4B" w:rsidP="00711E4B">
      <w:pPr>
        <w:jc w:val="center"/>
        <w:rPr>
          <w:b/>
          <w:smallCaps/>
        </w:rPr>
      </w:pPr>
    </w:p>
    <w:p w14:paraId="0DBEA1F5" w14:textId="59B336A4" w:rsidR="00711E4B" w:rsidRDefault="00711E4B" w:rsidP="00711E4B">
      <w:pPr>
        <w:jc w:val="center"/>
        <w:rPr>
          <w:b/>
          <w:sz w:val="28"/>
        </w:rPr>
      </w:pPr>
      <w:r>
        <w:rPr>
          <w:b/>
          <w:sz w:val="28"/>
        </w:rPr>
        <w:t>Decizia Nr 0</w:t>
      </w:r>
      <w:r w:rsidR="00375E84">
        <w:rPr>
          <w:b/>
          <w:sz w:val="28"/>
        </w:rPr>
        <w:t>4</w:t>
      </w:r>
      <w:r>
        <w:rPr>
          <w:b/>
          <w:sz w:val="28"/>
        </w:rPr>
        <w:t>/______</w:t>
      </w:r>
    </w:p>
    <w:p w14:paraId="6557E7ED" w14:textId="77777777" w:rsidR="00711E4B" w:rsidRDefault="00711E4B" w:rsidP="00711E4B">
      <w:pPr>
        <w:jc w:val="center"/>
        <w:rPr>
          <w:b/>
          <w:sz w:val="28"/>
        </w:rPr>
      </w:pPr>
      <w:r>
        <w:rPr>
          <w:b/>
          <w:sz w:val="28"/>
        </w:rPr>
        <w:t>din „</w:t>
      </w:r>
      <w:r>
        <w:rPr>
          <w:b/>
          <w:sz w:val="28"/>
          <w:u w:val="single"/>
        </w:rPr>
        <w:t>_____</w:t>
      </w:r>
      <w:r>
        <w:rPr>
          <w:b/>
          <w:sz w:val="28"/>
        </w:rPr>
        <w:t>”</w:t>
      </w:r>
      <w:r>
        <w:rPr>
          <w:b/>
          <w:sz w:val="28"/>
          <w:u w:val="single"/>
        </w:rPr>
        <w:t>____________</w:t>
      </w:r>
      <w:r>
        <w:rPr>
          <w:b/>
          <w:sz w:val="28"/>
        </w:rPr>
        <w:t>2024</w:t>
      </w:r>
    </w:p>
    <w:p w14:paraId="78696A94" w14:textId="77777777" w:rsidR="00711E4B" w:rsidRDefault="00711E4B" w:rsidP="00711E4B">
      <w:pPr>
        <w:jc w:val="center"/>
        <w:rPr>
          <w:b/>
          <w:sz w:val="28"/>
        </w:rPr>
      </w:pPr>
    </w:p>
    <w:p w14:paraId="7F2A96CA" w14:textId="77777777" w:rsidR="00711E4B" w:rsidRDefault="00711E4B" w:rsidP="00711E4B">
      <w:pPr>
        <w:spacing w:line="276" w:lineRule="auto"/>
        <w:jc w:val="both"/>
        <w:rPr>
          <w:b/>
          <w:sz w:val="22"/>
          <w:szCs w:val="22"/>
        </w:rPr>
      </w:pPr>
    </w:p>
    <w:p w14:paraId="1FE7BA4C" w14:textId="77777777" w:rsidR="00711E4B" w:rsidRDefault="00711E4B" w:rsidP="00711E4B">
      <w:pPr>
        <w:spacing w:line="276" w:lineRule="auto"/>
        <w:ind w:firstLine="708"/>
        <w:jc w:val="both"/>
        <w:rPr>
          <w:b/>
          <w:sz w:val="28"/>
          <w:szCs w:val="28"/>
        </w:rPr>
      </w:pPr>
      <w:r>
        <w:rPr>
          <w:b/>
          <w:sz w:val="28"/>
          <w:szCs w:val="28"/>
        </w:rPr>
        <w:t xml:space="preserve">Cu privire la </w:t>
      </w:r>
      <w:bookmarkStart w:id="0" w:name="_Hlk155948024"/>
      <w:r>
        <w:rPr>
          <w:b/>
          <w:sz w:val="28"/>
          <w:szCs w:val="28"/>
        </w:rPr>
        <w:t>stabilirea hotarului</w:t>
      </w:r>
    </w:p>
    <w:p w14:paraId="17E2B347" w14:textId="6FE91555" w:rsidR="00711E4B" w:rsidRDefault="00711E4B" w:rsidP="00711E4B">
      <w:pPr>
        <w:spacing w:line="276" w:lineRule="auto"/>
        <w:ind w:firstLine="708"/>
        <w:jc w:val="both"/>
        <w:rPr>
          <w:b/>
          <w:sz w:val="28"/>
          <w:szCs w:val="28"/>
        </w:rPr>
      </w:pPr>
      <w:r>
        <w:rPr>
          <w:b/>
          <w:sz w:val="28"/>
          <w:szCs w:val="28"/>
        </w:rPr>
        <w:t xml:space="preserve">unității administrativ-teritoriale  </w:t>
      </w:r>
      <w:bookmarkEnd w:id="0"/>
      <w:r>
        <w:rPr>
          <w:b/>
          <w:sz w:val="28"/>
          <w:szCs w:val="28"/>
        </w:rPr>
        <w:t>or. Costești</w:t>
      </w:r>
    </w:p>
    <w:p w14:paraId="6F047113" w14:textId="77777777" w:rsidR="00711E4B" w:rsidRDefault="00711E4B" w:rsidP="00711E4B">
      <w:pPr>
        <w:spacing w:line="276" w:lineRule="auto"/>
        <w:ind w:firstLine="708"/>
        <w:jc w:val="both"/>
        <w:rPr>
          <w:b/>
          <w:sz w:val="28"/>
          <w:szCs w:val="28"/>
          <w:lang w:val="en-US"/>
        </w:rPr>
      </w:pPr>
    </w:p>
    <w:p w14:paraId="1872CE48" w14:textId="265D2C26" w:rsidR="00711E4B" w:rsidRDefault="00711E4B" w:rsidP="00711E4B">
      <w:pPr>
        <w:pStyle w:val="1"/>
        <w:ind w:firstLine="708"/>
        <w:jc w:val="both"/>
        <w:rPr>
          <w:b/>
          <w:bCs/>
          <w:sz w:val="26"/>
          <w:szCs w:val="26"/>
        </w:rPr>
      </w:pPr>
      <w:r>
        <w:rPr>
          <w:sz w:val="26"/>
          <w:szCs w:val="26"/>
        </w:rPr>
        <w:t>În conformitate cu prevederile art. 43, art. 46 din Legea nr. 436/2006 privind administrația publică locală, Legii nr. 523/1999 cu privire la proprietatea publică a unităților administrativ-teritoriale, Legii nr. 121/2007 privind administrarea și deetatizarea proprietății publice, Legea nr.100/2017 cu privire la actele normative, Legii nr. 1543/1998 cadastrului bunurilor imobile, Legea nr. 354/2004 cu privire la formarea bunurilor imobile,</w:t>
      </w:r>
      <w:r>
        <w:rPr>
          <w:rStyle w:val="a6"/>
          <w:sz w:val="26"/>
          <w:szCs w:val="26"/>
        </w:rPr>
        <w:t xml:space="preserve"> </w:t>
      </w:r>
      <w:r>
        <w:rPr>
          <w:rStyle w:val="a6"/>
          <w:b w:val="0"/>
          <w:bCs w:val="0"/>
          <w:sz w:val="26"/>
          <w:szCs w:val="26"/>
        </w:rPr>
        <w:t xml:space="preserve">în temeiul art. 9 din Codul Funciar nr. 828/1991, cap. II, pct. 26 al Ordinului Agenției Relații Funciare și Cadastru nr. 109/2016 cu privire la aprobarea Instrucțiunii privind stabilirea hotarelor unităților administrativ-teritoriale și hotarelor intravilanului localităților, Hotărârea Guvernului nr. 1518/2003 despre crearea Sistemului informațional automatizat ,,Registrul de stat al unităților administrativ-teritoriale și al străzilor din localitățile de pe teritoriul Republicii Moldova” examinând materialele de stabilire a hotarelor Unității Administrativ – Teritoriale a </w:t>
      </w:r>
      <w:r>
        <w:rPr>
          <w:bCs/>
          <w:sz w:val="28"/>
          <w:szCs w:val="28"/>
        </w:rPr>
        <w:t>or. Costești</w:t>
      </w:r>
      <w:r>
        <w:rPr>
          <w:rStyle w:val="a6"/>
          <w:b w:val="0"/>
          <w:bCs w:val="0"/>
          <w:sz w:val="26"/>
          <w:szCs w:val="26"/>
        </w:rPr>
        <w:t xml:space="preserve"> elaborate de către Î.S. ,,Institutul de Proiectări pentru Organizarea Teritoriului”, demersului Î.S. ,,Institutului de Proiectări pentru Organizarea Teritoriului” nr. 01-6-10-536 din 11.06.2024</w:t>
      </w:r>
      <w:r>
        <w:rPr>
          <w:b/>
          <w:bCs/>
          <w:sz w:val="26"/>
          <w:szCs w:val="26"/>
        </w:rPr>
        <w:t>,</w:t>
      </w:r>
    </w:p>
    <w:p w14:paraId="076054AF" w14:textId="77777777" w:rsidR="00711E4B" w:rsidRPr="00192E9F" w:rsidRDefault="00711E4B" w:rsidP="00711E4B"/>
    <w:p w14:paraId="159D7DB7" w14:textId="77777777" w:rsidR="00711E4B" w:rsidRDefault="00711E4B" w:rsidP="00711E4B">
      <w:pPr>
        <w:ind w:left="-284"/>
        <w:jc w:val="center"/>
        <w:rPr>
          <w:b/>
          <w:iCs/>
          <w:sz w:val="26"/>
          <w:szCs w:val="26"/>
        </w:rPr>
      </w:pPr>
      <w:r>
        <w:rPr>
          <w:b/>
          <w:iCs/>
          <w:sz w:val="26"/>
          <w:szCs w:val="26"/>
        </w:rPr>
        <w:t>Consiliul raional Rîșcani DECIDE:</w:t>
      </w:r>
    </w:p>
    <w:p w14:paraId="55EC9B8A" w14:textId="77777777" w:rsidR="00711E4B" w:rsidRDefault="00711E4B" w:rsidP="00711E4B">
      <w:pPr>
        <w:ind w:left="-284"/>
        <w:jc w:val="center"/>
        <w:rPr>
          <w:b/>
          <w:iCs/>
          <w:sz w:val="26"/>
          <w:szCs w:val="26"/>
        </w:rPr>
      </w:pPr>
    </w:p>
    <w:p w14:paraId="7117D09A" w14:textId="06A68F89" w:rsidR="00711E4B" w:rsidRDefault="00711E4B" w:rsidP="00711E4B">
      <w:pPr>
        <w:pStyle w:val="a4"/>
        <w:numPr>
          <w:ilvl w:val="0"/>
          <w:numId w:val="1"/>
        </w:numPr>
        <w:jc w:val="both"/>
        <w:rPr>
          <w:sz w:val="26"/>
          <w:szCs w:val="26"/>
        </w:rPr>
      </w:pPr>
      <w:bookmarkStart w:id="1" w:name="_Hlk155957838"/>
      <w:r>
        <w:rPr>
          <w:sz w:val="26"/>
          <w:szCs w:val="26"/>
        </w:rPr>
        <w:t>Se aprobă materialele de stabilire a hotarului unității administrativ-teritoriale a or. Costești r-nul Rîșcani, cu suprafața totală de 7566,99 ha, conform materialelor anexate.</w:t>
      </w:r>
    </w:p>
    <w:p w14:paraId="39AA8B1F" w14:textId="77777777" w:rsidR="00711E4B" w:rsidRDefault="00711E4B" w:rsidP="00711E4B">
      <w:pPr>
        <w:pStyle w:val="a4"/>
        <w:numPr>
          <w:ilvl w:val="0"/>
          <w:numId w:val="1"/>
        </w:numPr>
        <w:jc w:val="both"/>
        <w:rPr>
          <w:sz w:val="26"/>
          <w:szCs w:val="26"/>
        </w:rPr>
      </w:pPr>
      <w:bookmarkStart w:id="2" w:name="_Hlk160194793"/>
      <w:bookmarkEnd w:id="1"/>
      <w:r>
        <w:rPr>
          <w:sz w:val="26"/>
          <w:szCs w:val="26"/>
        </w:rPr>
        <w:t xml:space="preserve">Se stabilește că Serviciului Relații Funciare și Cadastru, șefă dna Valentina Garașciuc va aduce în concordanță documentația cadastrului funciar cu prezenta decizie și va expedia </w:t>
      </w:r>
      <w:r>
        <w:rPr>
          <w:rStyle w:val="a6"/>
          <w:b w:val="0"/>
          <w:bCs w:val="0"/>
          <w:sz w:val="26"/>
          <w:szCs w:val="26"/>
        </w:rPr>
        <w:t>Î.S. ,,Institutului de Proiectări pentru Organizarea Teritoriului”</w:t>
      </w:r>
      <w:r>
        <w:rPr>
          <w:b/>
          <w:bCs/>
          <w:sz w:val="26"/>
          <w:szCs w:val="26"/>
        </w:rPr>
        <w:t>.</w:t>
      </w:r>
    </w:p>
    <w:p w14:paraId="5EA802BF" w14:textId="77777777" w:rsidR="00711E4B" w:rsidRDefault="00711E4B" w:rsidP="00711E4B">
      <w:pPr>
        <w:pStyle w:val="a4"/>
        <w:numPr>
          <w:ilvl w:val="0"/>
          <w:numId w:val="1"/>
        </w:numPr>
        <w:tabs>
          <w:tab w:val="left" w:pos="993"/>
        </w:tabs>
        <w:jc w:val="both"/>
        <w:rPr>
          <w:sz w:val="26"/>
          <w:szCs w:val="26"/>
        </w:rPr>
      </w:pPr>
      <w:bookmarkStart w:id="3" w:name="_Hlk160194832"/>
      <w:bookmarkEnd w:id="2"/>
      <w:r>
        <w:rPr>
          <w:sz w:val="26"/>
          <w:szCs w:val="26"/>
        </w:rPr>
        <w:t>Se desemnează domnul Igor Stoian, vicepreședinte al raionului, responsabil de executarea prezentei decizii în termen de până la 31 decembrie 2024.</w:t>
      </w:r>
    </w:p>
    <w:bookmarkEnd w:id="3"/>
    <w:p w14:paraId="6E7E3519" w14:textId="77777777" w:rsidR="00711E4B" w:rsidRDefault="00711E4B" w:rsidP="00711E4B">
      <w:pPr>
        <w:pStyle w:val="11"/>
        <w:numPr>
          <w:ilvl w:val="0"/>
          <w:numId w:val="1"/>
        </w:numPr>
        <w:shd w:val="clear" w:color="auto" w:fill="auto"/>
        <w:tabs>
          <w:tab w:val="left" w:pos="849"/>
          <w:tab w:val="left" w:pos="993"/>
        </w:tabs>
        <w:spacing w:line="240" w:lineRule="auto"/>
        <w:jc w:val="both"/>
        <w:rPr>
          <w:sz w:val="26"/>
          <w:szCs w:val="26"/>
          <w:lang w:val="en-US"/>
        </w:rPr>
      </w:pPr>
      <w:proofErr w:type="spellStart"/>
      <w:r>
        <w:rPr>
          <w:sz w:val="26"/>
          <w:szCs w:val="26"/>
          <w:lang w:val="en-US"/>
        </w:rPr>
        <w:t>Controlul</w:t>
      </w:r>
      <w:proofErr w:type="spellEnd"/>
      <w:r>
        <w:rPr>
          <w:sz w:val="26"/>
          <w:szCs w:val="26"/>
          <w:lang w:val="en-US"/>
        </w:rPr>
        <w:t xml:space="preserve"> </w:t>
      </w:r>
      <w:proofErr w:type="spellStart"/>
      <w:r>
        <w:rPr>
          <w:sz w:val="26"/>
          <w:szCs w:val="26"/>
          <w:lang w:val="en-US"/>
        </w:rPr>
        <w:t>pentru</w:t>
      </w:r>
      <w:proofErr w:type="spellEnd"/>
      <w:r>
        <w:rPr>
          <w:sz w:val="26"/>
          <w:szCs w:val="26"/>
          <w:lang w:val="en-US"/>
        </w:rPr>
        <w:t xml:space="preserve"> </w:t>
      </w:r>
      <w:proofErr w:type="spellStart"/>
      <w:r>
        <w:rPr>
          <w:sz w:val="26"/>
          <w:szCs w:val="26"/>
          <w:lang w:val="en-US"/>
        </w:rPr>
        <w:t>executarea</w:t>
      </w:r>
      <w:proofErr w:type="spellEnd"/>
      <w:r>
        <w:rPr>
          <w:sz w:val="26"/>
          <w:szCs w:val="26"/>
          <w:lang w:val="en-US"/>
        </w:rPr>
        <w:t xml:space="preserve"> </w:t>
      </w:r>
      <w:proofErr w:type="spellStart"/>
      <w:r>
        <w:rPr>
          <w:sz w:val="26"/>
          <w:szCs w:val="26"/>
          <w:lang w:val="en-US"/>
        </w:rPr>
        <w:t>prezentei</w:t>
      </w:r>
      <w:proofErr w:type="spellEnd"/>
      <w:r>
        <w:rPr>
          <w:sz w:val="26"/>
          <w:szCs w:val="26"/>
          <w:lang w:val="en-US"/>
        </w:rPr>
        <w:t xml:space="preserve"> </w:t>
      </w:r>
      <w:proofErr w:type="spellStart"/>
      <w:r>
        <w:rPr>
          <w:sz w:val="26"/>
          <w:szCs w:val="26"/>
          <w:lang w:val="en-US"/>
        </w:rPr>
        <w:t>decizii</w:t>
      </w:r>
      <w:proofErr w:type="spellEnd"/>
      <w:r>
        <w:rPr>
          <w:sz w:val="26"/>
          <w:szCs w:val="26"/>
          <w:lang w:val="en-US"/>
        </w:rPr>
        <w:t xml:space="preserve"> se </w:t>
      </w:r>
      <w:proofErr w:type="spellStart"/>
      <w:r>
        <w:rPr>
          <w:sz w:val="26"/>
          <w:szCs w:val="26"/>
          <w:lang w:val="en-US"/>
        </w:rPr>
        <w:t>atribuie</w:t>
      </w:r>
      <w:proofErr w:type="spellEnd"/>
      <w:r>
        <w:rPr>
          <w:sz w:val="26"/>
          <w:szCs w:val="26"/>
          <w:lang w:val="en-US"/>
        </w:rPr>
        <w:t xml:space="preserve"> </w:t>
      </w:r>
      <w:proofErr w:type="spellStart"/>
      <w:r>
        <w:rPr>
          <w:sz w:val="26"/>
          <w:szCs w:val="26"/>
          <w:lang w:val="en-US"/>
        </w:rPr>
        <w:t>Comisiei</w:t>
      </w:r>
      <w:proofErr w:type="spellEnd"/>
      <w:r>
        <w:rPr>
          <w:sz w:val="26"/>
          <w:szCs w:val="26"/>
          <w:lang w:val="en-US"/>
        </w:rPr>
        <w:t xml:space="preserve"> consultative de </w:t>
      </w:r>
      <w:proofErr w:type="spellStart"/>
      <w:r>
        <w:rPr>
          <w:sz w:val="26"/>
          <w:szCs w:val="26"/>
          <w:lang w:val="en-US"/>
        </w:rPr>
        <w:t>specialitate</w:t>
      </w:r>
      <w:proofErr w:type="spellEnd"/>
      <w:r>
        <w:rPr>
          <w:sz w:val="26"/>
          <w:szCs w:val="26"/>
          <w:lang w:val="en-US"/>
        </w:rPr>
        <w:t xml:space="preserve"> </w:t>
      </w:r>
      <w:proofErr w:type="spellStart"/>
      <w:r>
        <w:rPr>
          <w:sz w:val="26"/>
          <w:szCs w:val="26"/>
          <w:lang w:val="en-US"/>
        </w:rPr>
        <w:t>pentru</w:t>
      </w:r>
      <w:proofErr w:type="spellEnd"/>
      <w:r>
        <w:rPr>
          <w:sz w:val="26"/>
          <w:szCs w:val="26"/>
          <w:lang w:val="en-US"/>
        </w:rPr>
        <w:t xml:space="preserve"> </w:t>
      </w:r>
      <w:proofErr w:type="spellStart"/>
      <w:r>
        <w:rPr>
          <w:sz w:val="26"/>
          <w:szCs w:val="26"/>
          <w:lang w:val="en-US"/>
        </w:rPr>
        <w:t>agricultură</w:t>
      </w:r>
      <w:proofErr w:type="spellEnd"/>
      <w:r>
        <w:rPr>
          <w:sz w:val="26"/>
          <w:szCs w:val="26"/>
          <w:lang w:val="en-US"/>
        </w:rPr>
        <w:t xml:space="preserve">, </w:t>
      </w:r>
      <w:proofErr w:type="spellStart"/>
      <w:r>
        <w:rPr>
          <w:sz w:val="26"/>
          <w:szCs w:val="26"/>
          <w:lang w:val="en-US"/>
        </w:rPr>
        <w:t>industrie</w:t>
      </w:r>
      <w:proofErr w:type="spellEnd"/>
      <w:r>
        <w:rPr>
          <w:sz w:val="26"/>
          <w:szCs w:val="26"/>
          <w:lang w:val="en-US"/>
        </w:rPr>
        <w:t xml:space="preserve">, transport, </w:t>
      </w:r>
      <w:proofErr w:type="spellStart"/>
      <w:r>
        <w:rPr>
          <w:sz w:val="26"/>
          <w:szCs w:val="26"/>
          <w:lang w:val="en-US"/>
        </w:rPr>
        <w:t>protecția</w:t>
      </w:r>
      <w:proofErr w:type="spellEnd"/>
      <w:r>
        <w:rPr>
          <w:sz w:val="26"/>
          <w:szCs w:val="26"/>
          <w:lang w:val="en-US"/>
        </w:rPr>
        <w:t xml:space="preserve"> </w:t>
      </w:r>
      <w:proofErr w:type="spellStart"/>
      <w:r>
        <w:rPr>
          <w:sz w:val="26"/>
          <w:szCs w:val="26"/>
          <w:lang w:val="en-US"/>
        </w:rPr>
        <w:t>mediului</w:t>
      </w:r>
      <w:proofErr w:type="spellEnd"/>
      <w:r>
        <w:rPr>
          <w:sz w:val="26"/>
          <w:szCs w:val="26"/>
          <w:lang w:val="en-US"/>
        </w:rPr>
        <w:t xml:space="preserve"> </w:t>
      </w:r>
      <w:proofErr w:type="spellStart"/>
      <w:r>
        <w:rPr>
          <w:sz w:val="26"/>
          <w:szCs w:val="26"/>
          <w:lang w:val="en-US"/>
        </w:rPr>
        <w:t>și</w:t>
      </w:r>
      <w:proofErr w:type="spellEnd"/>
      <w:r>
        <w:rPr>
          <w:sz w:val="26"/>
          <w:szCs w:val="26"/>
          <w:lang w:val="en-US"/>
        </w:rPr>
        <w:t xml:space="preserve"> </w:t>
      </w:r>
      <w:proofErr w:type="spellStart"/>
      <w:r>
        <w:rPr>
          <w:sz w:val="26"/>
          <w:szCs w:val="26"/>
          <w:lang w:val="en-US"/>
        </w:rPr>
        <w:t>amenajarea</w:t>
      </w:r>
      <w:proofErr w:type="spellEnd"/>
      <w:r>
        <w:rPr>
          <w:sz w:val="26"/>
          <w:szCs w:val="26"/>
          <w:lang w:val="en-US"/>
        </w:rPr>
        <w:t xml:space="preserve"> </w:t>
      </w:r>
      <w:proofErr w:type="spellStart"/>
      <w:r>
        <w:rPr>
          <w:sz w:val="26"/>
          <w:szCs w:val="26"/>
          <w:lang w:val="en-US"/>
        </w:rPr>
        <w:t>teritoriului</w:t>
      </w:r>
      <w:proofErr w:type="spellEnd"/>
      <w:r>
        <w:rPr>
          <w:sz w:val="26"/>
          <w:szCs w:val="26"/>
          <w:lang w:val="en-US"/>
        </w:rPr>
        <w:t>.</w:t>
      </w:r>
    </w:p>
    <w:p w14:paraId="7AC7E681" w14:textId="77777777" w:rsidR="00711E4B" w:rsidRDefault="00711E4B" w:rsidP="00711E4B">
      <w:pPr>
        <w:jc w:val="both"/>
        <w:rPr>
          <w:b/>
          <w:sz w:val="28"/>
          <w:szCs w:val="28"/>
          <w:lang w:val="en-US"/>
        </w:rPr>
      </w:pPr>
    </w:p>
    <w:p w14:paraId="61E2EEC1" w14:textId="77777777" w:rsidR="00711E4B" w:rsidRDefault="00711E4B" w:rsidP="00711E4B">
      <w:pPr>
        <w:tabs>
          <w:tab w:val="left" w:pos="993"/>
        </w:tabs>
        <w:jc w:val="both"/>
        <w:rPr>
          <w:b/>
          <w:sz w:val="28"/>
          <w:szCs w:val="28"/>
        </w:rPr>
      </w:pPr>
      <w:r>
        <w:rPr>
          <w:b/>
          <w:sz w:val="28"/>
          <w:szCs w:val="28"/>
        </w:rPr>
        <w:t xml:space="preserve">Președinte al ședinței                                                         </w:t>
      </w:r>
    </w:p>
    <w:p w14:paraId="59EE40BF" w14:textId="77777777" w:rsidR="00711E4B" w:rsidRDefault="00711E4B" w:rsidP="00711E4B">
      <w:pPr>
        <w:tabs>
          <w:tab w:val="left" w:pos="993"/>
        </w:tabs>
        <w:jc w:val="both"/>
        <w:rPr>
          <w:b/>
          <w:sz w:val="28"/>
          <w:szCs w:val="28"/>
        </w:rPr>
      </w:pPr>
      <w:r>
        <w:rPr>
          <w:b/>
          <w:sz w:val="28"/>
          <w:szCs w:val="28"/>
        </w:rPr>
        <w:t>Consiliului Raional                                                ___________________</w:t>
      </w:r>
    </w:p>
    <w:p w14:paraId="2436C90A" w14:textId="77777777" w:rsidR="00711E4B" w:rsidRDefault="00711E4B" w:rsidP="00711E4B">
      <w:pPr>
        <w:jc w:val="both"/>
        <w:rPr>
          <w:b/>
          <w:sz w:val="28"/>
          <w:szCs w:val="28"/>
        </w:rPr>
      </w:pPr>
    </w:p>
    <w:p w14:paraId="64CB3C74" w14:textId="77777777" w:rsidR="00711E4B" w:rsidRDefault="00711E4B" w:rsidP="00711E4B">
      <w:pPr>
        <w:jc w:val="both"/>
        <w:rPr>
          <w:b/>
          <w:sz w:val="28"/>
          <w:szCs w:val="28"/>
        </w:rPr>
      </w:pPr>
      <w:r>
        <w:rPr>
          <w:b/>
          <w:sz w:val="28"/>
          <w:szCs w:val="28"/>
        </w:rPr>
        <w:t xml:space="preserve">Secretară </w:t>
      </w:r>
    </w:p>
    <w:p w14:paraId="63DB1457" w14:textId="77777777" w:rsidR="00711E4B" w:rsidRDefault="00711E4B" w:rsidP="00711E4B">
      <w:pPr>
        <w:jc w:val="both"/>
        <w:rPr>
          <w:b/>
          <w:sz w:val="28"/>
          <w:szCs w:val="28"/>
        </w:rPr>
      </w:pPr>
      <w:r>
        <w:rPr>
          <w:b/>
          <w:sz w:val="28"/>
          <w:szCs w:val="28"/>
        </w:rPr>
        <w:t>a Consiliului raional                                             Rodica POSTOLACHI</w:t>
      </w:r>
    </w:p>
    <w:p w14:paraId="66A84484" w14:textId="77777777" w:rsidR="00711E4B" w:rsidRDefault="00711E4B" w:rsidP="00711E4B">
      <w:pPr>
        <w:rPr>
          <w:b/>
          <w:sz w:val="28"/>
          <w:szCs w:val="28"/>
        </w:rPr>
      </w:pPr>
    </w:p>
    <w:p w14:paraId="60595FE8" w14:textId="77777777" w:rsidR="00711E4B" w:rsidRDefault="00711E4B" w:rsidP="00711E4B">
      <w:pPr>
        <w:jc w:val="center"/>
        <w:rPr>
          <w:b/>
          <w:sz w:val="28"/>
          <w:szCs w:val="28"/>
        </w:rPr>
      </w:pPr>
      <w:r>
        <w:rPr>
          <w:b/>
          <w:sz w:val="28"/>
          <w:szCs w:val="28"/>
        </w:rPr>
        <w:lastRenderedPageBreak/>
        <w:t>NOTA INFORMATIVĂ</w:t>
      </w:r>
    </w:p>
    <w:p w14:paraId="10E69F81" w14:textId="6ECE0106" w:rsidR="00711E4B" w:rsidRPr="00711E4B" w:rsidRDefault="00711E4B" w:rsidP="00711E4B">
      <w:pPr>
        <w:spacing w:line="276" w:lineRule="auto"/>
        <w:ind w:firstLine="708"/>
        <w:jc w:val="center"/>
        <w:rPr>
          <w:b/>
          <w:sz w:val="28"/>
          <w:szCs w:val="28"/>
        </w:rPr>
      </w:pPr>
      <w:r>
        <w:rPr>
          <w:sz w:val="28"/>
          <w:szCs w:val="28"/>
          <w:lang w:val="en-US"/>
        </w:rPr>
        <w:t xml:space="preserve">La </w:t>
      </w:r>
      <w:proofErr w:type="spellStart"/>
      <w:r>
        <w:rPr>
          <w:sz w:val="28"/>
          <w:szCs w:val="28"/>
          <w:lang w:val="en-US"/>
        </w:rPr>
        <w:t>proiectul</w:t>
      </w:r>
      <w:proofErr w:type="spellEnd"/>
      <w:r>
        <w:rPr>
          <w:sz w:val="28"/>
          <w:szCs w:val="28"/>
          <w:lang w:val="en-US"/>
        </w:rPr>
        <w:t xml:space="preserve"> de </w:t>
      </w:r>
      <w:proofErr w:type="spellStart"/>
      <w:proofErr w:type="gramStart"/>
      <w:r>
        <w:rPr>
          <w:sz w:val="28"/>
          <w:szCs w:val="28"/>
          <w:lang w:val="en-US"/>
        </w:rPr>
        <w:t>decizie</w:t>
      </w:r>
      <w:proofErr w:type="spellEnd"/>
      <w:r>
        <w:rPr>
          <w:b/>
          <w:bCs/>
          <w:sz w:val="28"/>
          <w:szCs w:val="28"/>
          <w:lang w:val="en-US"/>
        </w:rPr>
        <w:t xml:space="preserve"> ,,</w:t>
      </w:r>
      <w:r>
        <w:rPr>
          <w:b/>
          <w:sz w:val="28"/>
          <w:szCs w:val="28"/>
        </w:rPr>
        <w:t>Cu</w:t>
      </w:r>
      <w:proofErr w:type="gramEnd"/>
      <w:r>
        <w:rPr>
          <w:b/>
          <w:sz w:val="28"/>
          <w:szCs w:val="28"/>
        </w:rPr>
        <w:t xml:space="preserve"> privire la stabilirea hotarului unității               administrativ-teritoriale a or. Costești”</w:t>
      </w:r>
    </w:p>
    <w:p w14:paraId="7A81CBEF" w14:textId="77777777" w:rsidR="00711E4B" w:rsidRDefault="00711E4B" w:rsidP="00711E4B">
      <w:pPr>
        <w:pStyle w:val="11"/>
        <w:shd w:val="clear" w:color="auto" w:fill="auto"/>
        <w:spacing w:line="240" w:lineRule="auto"/>
        <w:rPr>
          <w:sz w:val="26"/>
          <w:szCs w:val="26"/>
          <w:lang w:val="en-US"/>
        </w:rPr>
      </w:pPr>
    </w:p>
    <w:p w14:paraId="6079993E" w14:textId="77777777" w:rsidR="00711E4B" w:rsidRDefault="00711E4B" w:rsidP="00711E4B">
      <w:pPr>
        <w:pStyle w:val="a4"/>
        <w:numPr>
          <w:ilvl w:val="0"/>
          <w:numId w:val="2"/>
        </w:numPr>
        <w:tabs>
          <w:tab w:val="left" w:pos="284"/>
        </w:tabs>
        <w:ind w:left="0" w:firstLine="0"/>
        <w:jc w:val="both"/>
        <w:rPr>
          <w:sz w:val="26"/>
          <w:szCs w:val="26"/>
        </w:rPr>
      </w:pPr>
      <w:r>
        <w:rPr>
          <w:b/>
          <w:bCs/>
          <w:sz w:val="26"/>
          <w:szCs w:val="26"/>
        </w:rPr>
        <w:t xml:space="preserve"> Denumirea autorului proiectului: </w:t>
      </w:r>
      <w:r>
        <w:rPr>
          <w:sz w:val="26"/>
          <w:szCs w:val="26"/>
        </w:rPr>
        <w:t>În calitate de autor este  Serviciul Relații Funciare și Cadastru.</w:t>
      </w:r>
    </w:p>
    <w:p w14:paraId="33F8BE75" w14:textId="02AE5736" w:rsidR="00711E4B" w:rsidRDefault="00711E4B" w:rsidP="00711E4B">
      <w:pPr>
        <w:pStyle w:val="a4"/>
        <w:numPr>
          <w:ilvl w:val="0"/>
          <w:numId w:val="2"/>
        </w:numPr>
        <w:tabs>
          <w:tab w:val="left" w:pos="284"/>
        </w:tabs>
        <w:ind w:left="0" w:firstLine="0"/>
        <w:jc w:val="both"/>
        <w:rPr>
          <w:sz w:val="26"/>
          <w:szCs w:val="26"/>
        </w:rPr>
      </w:pPr>
      <w:r>
        <w:rPr>
          <w:b/>
          <w:bCs/>
          <w:sz w:val="26"/>
          <w:szCs w:val="26"/>
        </w:rPr>
        <w:t>Condițiile  ce au impus elaborarea proiectului</w:t>
      </w:r>
      <w:r>
        <w:rPr>
          <w:sz w:val="26"/>
          <w:szCs w:val="26"/>
        </w:rPr>
        <w:t xml:space="preserve">: Proiectul de decizie a fost elaborat la solicitarea </w:t>
      </w:r>
      <w:r>
        <w:rPr>
          <w:rStyle w:val="a6"/>
          <w:b w:val="0"/>
          <w:bCs w:val="0"/>
          <w:sz w:val="26"/>
          <w:szCs w:val="26"/>
        </w:rPr>
        <w:t>Î.S. ,,Institutul de Proiectări pentru Organizarea Teritoriului” nr. 01-6-10-536 din 11.06.2024</w:t>
      </w:r>
      <w:r>
        <w:rPr>
          <w:b/>
          <w:bCs/>
          <w:sz w:val="26"/>
          <w:szCs w:val="26"/>
        </w:rPr>
        <w:t>.</w:t>
      </w:r>
    </w:p>
    <w:p w14:paraId="68AF6DA9" w14:textId="1B8A6304" w:rsidR="00711E4B" w:rsidRDefault="00711E4B" w:rsidP="00711E4B">
      <w:pPr>
        <w:pStyle w:val="a4"/>
        <w:numPr>
          <w:ilvl w:val="0"/>
          <w:numId w:val="2"/>
        </w:numPr>
        <w:tabs>
          <w:tab w:val="left" w:pos="284"/>
        </w:tabs>
        <w:ind w:left="0" w:firstLine="0"/>
        <w:jc w:val="both"/>
        <w:rPr>
          <w:b/>
          <w:bCs/>
          <w:sz w:val="26"/>
          <w:szCs w:val="26"/>
        </w:rPr>
      </w:pPr>
      <w:r>
        <w:rPr>
          <w:b/>
          <w:bCs/>
          <w:sz w:val="26"/>
          <w:szCs w:val="26"/>
        </w:rPr>
        <w:t>Scopul și obiectivele proiectului</w:t>
      </w:r>
      <w:r>
        <w:rPr>
          <w:sz w:val="26"/>
          <w:szCs w:val="26"/>
        </w:rPr>
        <w:t>: Proiectul de act normativ a fost elaborat pentru a definitiva documentația și a stabili hotarul unității administrativ-teritoriale or. Costești  urmare a efectuării lucrărilor cadastrale în cadrul proiectului ,,Înregistrarea și Evaluarea Funciară</w:t>
      </w:r>
      <w:r>
        <w:rPr>
          <w:sz w:val="26"/>
          <w:szCs w:val="26"/>
          <w:lang w:val="en-US"/>
        </w:rPr>
        <w:t>”</w:t>
      </w:r>
      <w:r>
        <w:rPr>
          <w:sz w:val="26"/>
          <w:szCs w:val="26"/>
        </w:rPr>
        <w:t xml:space="preserve"> .</w:t>
      </w:r>
    </w:p>
    <w:p w14:paraId="2D0EE076" w14:textId="52722E57" w:rsidR="00711E4B" w:rsidRDefault="00711E4B" w:rsidP="00711E4B">
      <w:pPr>
        <w:jc w:val="both"/>
        <w:rPr>
          <w:sz w:val="26"/>
          <w:szCs w:val="26"/>
        </w:rPr>
      </w:pPr>
      <w:r>
        <w:rPr>
          <w:b/>
          <w:bCs/>
          <w:sz w:val="26"/>
          <w:szCs w:val="26"/>
        </w:rPr>
        <w:t>4.Principalele prevederi ale proiectului și evidențierea elementelor noi</w:t>
      </w:r>
      <w:r>
        <w:rPr>
          <w:sz w:val="26"/>
          <w:szCs w:val="26"/>
        </w:rPr>
        <w:t>: Prin proiectul de decizie se aprobă materialele de stabilire a hotarului unității administrativ-teritoriale a or. Costești r-nul Rîșcani, cu suprafața totală de 7566,99 ha, conform materialelor întocmite de către Î.S. ,,Institutul de Proiectări pentru Organizarea Teritoriului”; se stabilește că Serviciul Relații Funciare și Cadastru, șefă dna Valentina Garașciuc va aduce în concordanță documentația Cadastrului Funciar cu prezenta decizie și va expedia Î.S. ,,Institutului de Proiectări pentru Organizarea Teritoriului”; se desemnează domnul Igor Stoian, vicepreședinte al raionului, responsabil de executarea prezentei decizii în termen de până la 31 decembrie 2024.</w:t>
      </w:r>
    </w:p>
    <w:p w14:paraId="2EC5D035" w14:textId="77777777" w:rsidR="00711E4B" w:rsidRDefault="00711E4B" w:rsidP="00711E4B">
      <w:pPr>
        <w:jc w:val="both"/>
        <w:rPr>
          <w:sz w:val="26"/>
          <w:szCs w:val="26"/>
        </w:rPr>
      </w:pPr>
      <w:r>
        <w:rPr>
          <w:b/>
          <w:bCs/>
          <w:sz w:val="26"/>
          <w:szCs w:val="26"/>
        </w:rPr>
        <w:t>5.</w:t>
      </w:r>
      <w:r>
        <w:rPr>
          <w:sz w:val="26"/>
          <w:szCs w:val="26"/>
        </w:rPr>
        <w:t xml:space="preserve"> </w:t>
      </w:r>
      <w:r>
        <w:rPr>
          <w:b/>
          <w:bCs/>
          <w:sz w:val="26"/>
          <w:szCs w:val="26"/>
        </w:rPr>
        <w:t>Fundamentarea economico-financiară:</w:t>
      </w:r>
      <w:r>
        <w:rPr>
          <w:sz w:val="26"/>
          <w:szCs w:val="26"/>
        </w:rPr>
        <w:t xml:space="preserve"> Implementarea acestui proiect de decizie  nu necesită mijloace financiare suplimentare din bugetul raional.</w:t>
      </w:r>
    </w:p>
    <w:p w14:paraId="75D143B6" w14:textId="77777777" w:rsidR="00711E4B" w:rsidRDefault="00711E4B" w:rsidP="00711E4B">
      <w:pPr>
        <w:tabs>
          <w:tab w:val="left" w:pos="284"/>
        </w:tabs>
        <w:jc w:val="both"/>
        <w:rPr>
          <w:b/>
          <w:bCs/>
          <w:sz w:val="26"/>
          <w:szCs w:val="26"/>
        </w:rPr>
      </w:pPr>
      <w:r>
        <w:rPr>
          <w:b/>
          <w:bCs/>
          <w:sz w:val="26"/>
          <w:szCs w:val="26"/>
        </w:rPr>
        <w:t>6.Modul de încorporare a actului în cadrul normativ în vigoare:</w:t>
      </w:r>
      <w:r>
        <w:rPr>
          <w:sz w:val="26"/>
          <w:szCs w:val="26"/>
        </w:rPr>
        <w:t xml:space="preserve">  Proiectul de decizie este elaborat în conformitate cu prevederile art. 43, art. 46 din Legea nr. 436/2006 privind administrația publică locală, Legii nr. 523/1999 cu privire la proprietatea publică a unităților administrativ-teritoriale, Legii nr. 121/2007 privind administrarea și deetatizarea proprietății publice, Legea nr.100/2017 cu privire la actele normative, Legii nr. 1543/1998 cadastrului bunurilor imobile, Legea nr. 354/2004 cu privire la formarea bunurilor imobile,</w:t>
      </w:r>
      <w:r>
        <w:rPr>
          <w:rStyle w:val="a6"/>
          <w:sz w:val="26"/>
          <w:szCs w:val="26"/>
        </w:rPr>
        <w:t xml:space="preserve"> </w:t>
      </w:r>
      <w:r>
        <w:rPr>
          <w:rStyle w:val="a6"/>
          <w:b w:val="0"/>
          <w:bCs w:val="0"/>
          <w:sz w:val="26"/>
          <w:szCs w:val="26"/>
        </w:rPr>
        <w:t>în temeiul art. 9 din Codul Funciar nr. 828/1991, cap. II, pct. 26 al Ordinului Agenției Relații Funciare și Cadastru nr. 109/2016 cu privire la aprobarea Instrucțiunii privind stabilirea hotarelor unităților administrativ-teritoriale și hotarelor intravilanului localităților, Hotărârea Guvernului nr. 1518/2003 despre crearea Sistemului informațional automatizat ,,Registrul de stat al unităților administrativ-teritoriale și al străzilor din localitățile de pe teritoriul Republicii Moldova”.</w:t>
      </w:r>
    </w:p>
    <w:p w14:paraId="781FA1BD" w14:textId="77777777" w:rsidR="00711E4B" w:rsidRDefault="00711E4B" w:rsidP="00711E4B">
      <w:pPr>
        <w:tabs>
          <w:tab w:val="left" w:pos="142"/>
          <w:tab w:val="left" w:pos="284"/>
        </w:tabs>
        <w:jc w:val="both"/>
        <w:rPr>
          <w:sz w:val="26"/>
          <w:szCs w:val="26"/>
        </w:rPr>
      </w:pPr>
      <w:r>
        <w:rPr>
          <w:b/>
          <w:bCs/>
          <w:sz w:val="26"/>
          <w:szCs w:val="26"/>
        </w:rPr>
        <w:t>7.Consultarea publică a proiectului:</w:t>
      </w:r>
      <w:r>
        <w:rPr>
          <w:sz w:val="26"/>
          <w:szCs w:val="26"/>
        </w:rPr>
        <w:t xml:space="preserve"> în scopul respectării prevederilor Legii nr.239/2008, privind transparența în procesul decizional, proiectul a fost plasat pe pagina web a consiliului raional </w:t>
      </w:r>
      <w:hyperlink r:id="rId7" w:history="1">
        <w:r>
          <w:rPr>
            <w:rStyle w:val="a3"/>
            <w:sz w:val="26"/>
            <w:szCs w:val="26"/>
          </w:rPr>
          <w:t>www.consiliulriscani.md</w:t>
        </w:r>
      </w:hyperlink>
      <w:r>
        <w:rPr>
          <w:sz w:val="26"/>
          <w:szCs w:val="26"/>
        </w:rPr>
        <w:t xml:space="preserve"> la directoriul Transparența decizională, secțiunea Consultări publice a proiectelor. Proiectul de decizie, se prezintă comisiilor de specialitate pentru avizare și se propune Consiliului Raional Rîșcani pentru examinare și aprobare.</w:t>
      </w:r>
    </w:p>
    <w:p w14:paraId="708CBCFA" w14:textId="77777777" w:rsidR="00711E4B" w:rsidRDefault="00711E4B" w:rsidP="00711E4B">
      <w:pPr>
        <w:tabs>
          <w:tab w:val="left" w:pos="142"/>
          <w:tab w:val="left" w:pos="284"/>
        </w:tabs>
        <w:jc w:val="both"/>
        <w:rPr>
          <w:sz w:val="26"/>
          <w:szCs w:val="26"/>
        </w:rPr>
      </w:pPr>
      <w:r>
        <w:rPr>
          <w:b/>
          <w:bCs/>
          <w:sz w:val="26"/>
          <w:szCs w:val="26"/>
        </w:rPr>
        <w:t xml:space="preserve">8.Constatările expertizei juridice: </w:t>
      </w:r>
      <w:r>
        <w:rPr>
          <w:sz w:val="26"/>
          <w:szCs w:val="26"/>
        </w:rPr>
        <w:t>proiectul de decizie a fost examinat de către Serviciul Juridic, care a confirmat că decizia corespunde normelor legale.</w:t>
      </w:r>
    </w:p>
    <w:p w14:paraId="623AC39F" w14:textId="77777777" w:rsidR="00711E4B" w:rsidRDefault="00711E4B" w:rsidP="00711E4B">
      <w:pPr>
        <w:pStyle w:val="a4"/>
        <w:ind w:left="284"/>
        <w:jc w:val="both"/>
        <w:rPr>
          <w:b/>
          <w:sz w:val="28"/>
          <w:szCs w:val="28"/>
        </w:rPr>
      </w:pPr>
    </w:p>
    <w:p w14:paraId="036F8DE5" w14:textId="77777777" w:rsidR="00711E4B" w:rsidRDefault="00711E4B" w:rsidP="00711E4B">
      <w:pPr>
        <w:jc w:val="both"/>
        <w:rPr>
          <w:b/>
          <w:sz w:val="28"/>
          <w:szCs w:val="28"/>
        </w:rPr>
      </w:pPr>
    </w:p>
    <w:p w14:paraId="69A34994" w14:textId="77777777" w:rsidR="00711E4B" w:rsidRDefault="00711E4B" w:rsidP="00711E4B">
      <w:pPr>
        <w:jc w:val="both"/>
        <w:rPr>
          <w:b/>
          <w:sz w:val="28"/>
          <w:szCs w:val="28"/>
        </w:rPr>
      </w:pPr>
      <w:r>
        <w:rPr>
          <w:b/>
          <w:sz w:val="28"/>
          <w:szCs w:val="28"/>
        </w:rPr>
        <w:t>Specialistă principală,</w:t>
      </w:r>
    </w:p>
    <w:p w14:paraId="384AA63B" w14:textId="77777777" w:rsidR="00711E4B" w:rsidRDefault="00711E4B" w:rsidP="00711E4B">
      <w:pPr>
        <w:pStyle w:val="a4"/>
        <w:ind w:left="0"/>
        <w:jc w:val="both"/>
        <w:rPr>
          <w:b/>
          <w:sz w:val="28"/>
          <w:szCs w:val="28"/>
        </w:rPr>
      </w:pPr>
      <w:r>
        <w:rPr>
          <w:b/>
          <w:sz w:val="28"/>
          <w:szCs w:val="28"/>
        </w:rPr>
        <w:t xml:space="preserve">Serviciul </w:t>
      </w:r>
    </w:p>
    <w:p w14:paraId="22D7FBC1" w14:textId="77777777" w:rsidR="00711E4B" w:rsidRDefault="00711E4B" w:rsidP="00711E4B">
      <w:pPr>
        <w:pStyle w:val="a4"/>
        <w:ind w:left="0"/>
        <w:jc w:val="both"/>
        <w:rPr>
          <w:b/>
          <w:sz w:val="28"/>
          <w:szCs w:val="28"/>
        </w:rPr>
      </w:pPr>
      <w:r>
        <w:rPr>
          <w:b/>
          <w:sz w:val="28"/>
          <w:szCs w:val="28"/>
        </w:rPr>
        <w:t>Relații Funciare și Cadastru                                                  Adriana CIORNEA</w:t>
      </w:r>
    </w:p>
    <w:p w14:paraId="52E1D82E" w14:textId="77777777" w:rsidR="00711E4B" w:rsidRDefault="00711E4B" w:rsidP="00711E4B"/>
    <w:p w14:paraId="3D2F37F9" w14:textId="77777777" w:rsidR="00711E4B" w:rsidRDefault="00711E4B" w:rsidP="00711E4B"/>
    <w:p w14:paraId="702F4384" w14:textId="77777777" w:rsidR="005549D6" w:rsidRDefault="005549D6"/>
    <w:sectPr w:rsidR="005549D6" w:rsidSect="00D61257">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DE0F67"/>
    <w:multiLevelType w:val="hybridMultilevel"/>
    <w:tmpl w:val="20C0C170"/>
    <w:lvl w:ilvl="0" w:tplc="68D8823C">
      <w:start w:val="1"/>
      <w:numFmt w:val="decimal"/>
      <w:lvlText w:val="%1."/>
      <w:lvlJc w:val="left"/>
      <w:pPr>
        <w:ind w:left="360" w:hanging="360"/>
      </w:pPr>
      <w:rPr>
        <w:rFonts w:ascii="Times New Roman" w:eastAsiaTheme="minorHAnsi" w:hAnsi="Times New Roman" w:cs="Times New Roman"/>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E5A50C4"/>
    <w:multiLevelType w:val="hybridMultilevel"/>
    <w:tmpl w:val="5A106B98"/>
    <w:lvl w:ilvl="0" w:tplc="8E9461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2A"/>
    <w:rsid w:val="00375E84"/>
    <w:rsid w:val="003D4A2A"/>
    <w:rsid w:val="005549D6"/>
    <w:rsid w:val="0069430D"/>
    <w:rsid w:val="0071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947549"/>
  <w15:chartTrackingRefBased/>
  <w15:docId w15:val="{735CADCD-68DC-4A53-90CA-67564F44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E4B"/>
    <w:pPr>
      <w:spacing w:after="0" w:line="240" w:lineRule="auto"/>
    </w:pPr>
    <w:rPr>
      <w:rFonts w:ascii="Times New Roman" w:eastAsia="Times New Roman" w:hAnsi="Times New Roman" w:cs="Times New Roman"/>
      <w:sz w:val="24"/>
      <w:szCs w:val="24"/>
      <w:lang w:val="ro-RO" w:eastAsia="ru-RU"/>
    </w:rPr>
  </w:style>
  <w:style w:type="paragraph" w:styleId="1">
    <w:name w:val="heading 1"/>
    <w:basedOn w:val="a"/>
    <w:next w:val="a"/>
    <w:link w:val="10"/>
    <w:qFormat/>
    <w:rsid w:val="00711E4B"/>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1E4B"/>
    <w:rPr>
      <w:rFonts w:ascii="Times New Roman" w:eastAsia="Times New Roman" w:hAnsi="Times New Roman" w:cs="Times New Roman"/>
      <w:sz w:val="24"/>
      <w:szCs w:val="20"/>
      <w:lang w:val="ro-RO" w:eastAsia="ru-RU"/>
    </w:rPr>
  </w:style>
  <w:style w:type="character" w:styleId="a3">
    <w:name w:val="Hyperlink"/>
    <w:basedOn w:val="a0"/>
    <w:semiHidden/>
    <w:unhideWhenUsed/>
    <w:rsid w:val="00711E4B"/>
    <w:rPr>
      <w:color w:val="0000FF"/>
      <w:u w:val="single"/>
    </w:rPr>
  </w:style>
  <w:style w:type="paragraph" w:styleId="a4">
    <w:name w:val="List Paragraph"/>
    <w:basedOn w:val="a"/>
    <w:uiPriority w:val="34"/>
    <w:qFormat/>
    <w:rsid w:val="00711E4B"/>
    <w:pPr>
      <w:ind w:left="720"/>
      <w:contextualSpacing/>
    </w:pPr>
  </w:style>
  <w:style w:type="character" w:customStyle="1" w:styleId="a5">
    <w:name w:val="Основной текст_"/>
    <w:basedOn w:val="a0"/>
    <w:link w:val="11"/>
    <w:locked/>
    <w:rsid w:val="00711E4B"/>
    <w:rPr>
      <w:rFonts w:ascii="Times New Roman" w:eastAsia="Times New Roman" w:hAnsi="Times New Roman" w:cs="Times New Roman"/>
      <w:shd w:val="clear" w:color="auto" w:fill="FFFFFF"/>
    </w:rPr>
  </w:style>
  <w:style w:type="paragraph" w:customStyle="1" w:styleId="11">
    <w:name w:val="Основной текст1"/>
    <w:basedOn w:val="a"/>
    <w:link w:val="a5"/>
    <w:rsid w:val="00711E4B"/>
    <w:pPr>
      <w:widowControl w:val="0"/>
      <w:shd w:val="clear" w:color="auto" w:fill="FFFFFF"/>
      <w:spacing w:line="264" w:lineRule="auto"/>
    </w:pPr>
    <w:rPr>
      <w:sz w:val="22"/>
      <w:szCs w:val="22"/>
      <w:lang w:val="ru-RU" w:eastAsia="en-US"/>
    </w:rPr>
  </w:style>
  <w:style w:type="character" w:styleId="a6">
    <w:name w:val="Strong"/>
    <w:basedOn w:val="a0"/>
    <w:uiPriority w:val="22"/>
    <w:qFormat/>
    <w:rsid w:val="00711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iliulriscan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902</Words>
  <Characters>5147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SRFC</dc:creator>
  <cp:keywords/>
  <dc:description/>
  <cp:lastModifiedBy>SRFC</cp:lastModifiedBy>
  <cp:revision>4</cp:revision>
  <cp:lastPrinted>2024-06-17T06:49:00Z</cp:lastPrinted>
  <dcterms:created xsi:type="dcterms:W3CDTF">2024-06-12T10:46:00Z</dcterms:created>
  <dcterms:modified xsi:type="dcterms:W3CDTF">2024-06-17T07:08:00Z</dcterms:modified>
</cp:coreProperties>
</file>